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Material: Zinc die-cast</w:t>
      </w:r>
    </w:p>
    <w:p>
      <w:pPr/>
      <w:r>
        <w:rPr/>
        <w:t xml:space="preserve">Color: RAL 7016</w:t>
      </w:r>
    </w:p>
    <w:p>
      <w:pPr/>
      <w:r>
        <w:rPr/>
        <w:t xml:space="preserve">Dimensions: 53 mm x 193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-25 °C to 35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0 W W</w:t>
      </w:r>
    </w:p>
    <w:p>
      <w:pPr/>
      <w:r>
        <w:rPr/>
        <w:t xml:space="preserve">Luminous Flux Emergency Operation: 420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WAF029-AZ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2026-09-04T06:39:52+02:00</dcterms:created>
  <dcterms:modified xsi:type="dcterms:W3CDTF">2026-09-04T06:39:52+02:00</dcterms:modified>
</cp:coreProperties>
</file>

<file path=docProps/custom.xml><?xml version="1.0" encoding="utf-8"?>
<Properties xmlns="http://schemas.openxmlformats.org/officeDocument/2006/custom-properties" xmlns:vt="http://schemas.openxmlformats.org/officeDocument/2006/docPropsVTypes"/>
</file>