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LFP3233.01, {{Produkt - BatteryPerformance - BatteryTechnology (P:17:110)}} Battery</w:t>
      </w:r>
    </w:p>
    <w:p>
      <w:pPr/>
    </w:p>
    <w:p>
      <w:pPr/>
      <w:r>
        <w:rPr/>
        <w:t xml:space="preserve">Article number: ASMU011SC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8AAC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2026-09-16T19:53:01+02:00</dcterms:created>
  <dcterms:modified xsi:type="dcterms:W3CDTF">2026-09-16T19:53:01+02:00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