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ceiling- and wall-mounted luminaire, MAVS. Housing made from aluminium, white, powder-coated. Diffuser made from plastic (PMMA), opal, UV-stabilised. Operating unit can be switched or dimmed (DALI dimmer), integrated. Version with</w:t>
      </w:r>
      <w:br/>
      <w:r>
        <w:rPr/>
        <w:t xml:space="preserve">CASAMBI® Bluetooth control available. DC compatible.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Width: 59 mm</w:t>
      </w:r>
    </w:p>
    <w:p>
      <w:pPr/>
      <w:r>
        <w:rPr/>
        <w:t xml:space="preserve">Height: 79 mm</w:t>
      </w:r>
    </w:p>
    <w:p>
      <w:pPr/>
      <w:r>
        <w:rPr/>
        <w:t xml:space="preserve">Depth: 1415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119 mm</w:t>
      </w:r>
    </w:p>
    <w:p>
      <w:pPr/>
      <w:r>
        <w:rPr/>
        <w:t xml:space="preserve">Height: 74 mm</w:t>
      </w:r>
    </w:p>
    <w:p>
      <w:pPr/>
      <w:r>
        <w:rPr/>
        <w:t xml:space="preserve">Depth: 1600 mm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wert.IngressProtection.IP 40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44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power supply:</w:t>
      </w:r>
    </w:p>
    <w:p>
      <w:pPr/>
      <w:r>
        <w:rPr/>
        <w:t xml:space="preserve">DC suitability: wert.DCSuitable.Ja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4600 lm</w:t>
      </w:r>
    </w:p>
    <w:p>
      <w:pPr/>
      <w:r>
        <w:rPr/>
        <w:t xml:space="preserve">Color temperature: 4000 K</w:t>
      </w:r>
    </w:p>
    <w:p>
      <w:pPr/>
      <w:r>
        <w:rPr/>
        <w:t xml:space="preserve">UGR: 26.2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2026-03-17T08:28:05+01:00</dcterms:created>
  <dcterms:modified xsi:type="dcterms:W3CDTF">2026-03-17T08:28:05+01:00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