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disc luminaire for recessed ceiling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Solvent-free fastening of the pictogram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thanks to tool-free, variable use of pictograms on site. Pictograms according to DIN EN ISO 7010 and DIN ISO 3864 (left, right, bottom, top) included as standard.  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79 mm x 512 mm x 301 mm</w:t>
      </w:r>
    </w:p>
    <w:p>
      <w:pPr/>
    </w:p>
    <w:p>
      <w:pPr/>
      <w:r>
        <w:rPr/>
        <w:t xml:space="preserve">Mounting method: Deckeneinbau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50m m</w:t>
      </w:r>
    </w:p>
    <w:p>
      <w:pPr/>
      <w:r>
        <w:rPr/>
        <w:t xml:space="preserve">Pictogram: Einzeln n.A.</w:t>
      </w:r>
    </w:p>
    <w:p>
      <w:pPr/>
    </w:p>
    <w:p>
      <w:pPr/>
      <w:r>
        <w:rPr/>
        <w:t xml:space="preserve">Power maintained mode: 4,2 W W</w:t>
      </w:r>
    </w:p>
    <w:p>
      <w:pPr/>
      <w:r>
        <w:rPr/>
        <w:t xml:space="preserve">Power non-maintained mode: 0,35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AGC001SC-AZ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EC03AE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2025-09-05T13:08:27+02:00</dcterms:created>
  <dcterms:modified xsi:type="dcterms:W3CDTF">2025-09-05T13:08:27+02:00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