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square zinc die-cast surface mounted luminaire consists of two parts. The ceiling mounting housing contains the mains terminals. Technical settings e.g. adressing can be carried out voltage free at the top of the luminaire wich contains the main part of the luminaire.</w:t>
      </w:r>
      <w:br/>
      <w:r>
        <w:rPr/>
        <w:t xml:space="preserve">The connection of both parts is achieved toollessly via a latching mechanism. The design shines through its clear lines. Depending on the colour choice the luminaire can adapt to a buildings design or set contrasts where it wants to.</w:t>
      </w:r>
      <w:br/>
      <w:br/>
      <w:r>
        <w:rPr/>
        <w:t xml:space="preserve">Advantages of the zinc die-cast luminaire:</w:t>
      </w:r>
      <w:br/>
      <w:r>
        <w:rPr/>
        <w:t xml:space="preserve">- mechanically robust and corrosion resistant</w:t>
      </w:r>
      <w:br/>
      <w:r>
        <w:rPr/>
        <w:t xml:space="preserve">- powder coated surface</w:t>
      </w:r>
      <w:br/>
      <w:r>
        <w:rPr/>
        <w:t xml:space="preserve">- accurate and straight lines</w:t>
      </w:r>
      <w:br/>
      <w:r>
        <w:rPr/>
        <w:t xml:space="preserve">- no weld seam or bending edges</w:t>
      </w:r>
      <w:br/>
      <w:br/>
      <w:r>
        <w:rPr/>
        <w:t xml:space="preserve">With modern ERT-LED technology especially efficient because of the lense system.</w:t>
      </w:r>
      <w:br/>
      <w:br/>
      <w:r>
        <w:rPr/>
        <w:t xml:space="preserve">The radiation characteristic is rotation symmetrical circular.</w:t>
      </w:r>
      <w:br/>
      <w:r>
        <w:rPr/>
        <w:t xml:space="preserve">It ensures an equal light distribution.</w:t>
      </w:r>
      <w:br/>
      <w:r>
        <w:rPr/>
        <w:t xml:space="preserve">Application of the R Lense:</w:t>
      </w:r>
      <w:br/>
      <w:r>
        <w:rPr/>
        <w:t xml:space="preserve">-in open areas, escape route cross overs</w:t>
      </w:r>
      <w:br/>
      <w:r>
        <w:rPr/>
        <w:t xml:space="preserve">-luminaire distance up to 12m</w:t>
      </w:r>
      <w:br/>
      <w:br/>
      <w:r>
        <w:rPr/>
        <w:t xml:space="preserve">The radiation characteristic is rotation symmetrical circular.</w:t>
      </w:r>
      <w:br/>
      <w:r>
        <w:rPr/>
        <w:t xml:space="preserve">The Spot-lense ensures an equal distribution of the light in all directions with ceiling heights of up to 12m</w:t>
      </w:r>
      <w:br/>
      <w:r>
        <w:rPr/>
        <w:t xml:space="preserve">Application of the S-lense:</w:t>
      </w:r>
      <w:br/>
      <w:r>
        <w:rPr/>
        <w:t xml:space="preserve">- open areas, escape route cross overs</w:t>
      </w:r>
      <w:br/>
      <w:r>
        <w:rPr/>
        <w:t xml:space="preserve">- high rooms with ceiling height of up to 12m</w:t>
      </w:r>
      <w:br/>
      <w:br/>
      <w:r>
        <w:rPr/>
        <w:t xml:space="preserve">The radiation characteristic is  contrentrally oval</w:t>
      </w:r>
      <w:br/>
      <w:r>
        <w:rPr/>
        <w:t xml:space="preserve">Lense focused on two main directions.</w:t>
      </w:r>
      <w:br/>
      <w:r>
        <w:rPr/>
        <w:t xml:space="preserve">Application of the F lense:</w:t>
      </w:r>
      <w:br/>
      <w:r>
        <w:rPr/>
        <w:t xml:space="preserve">- escape routes, corridors</w:t>
      </w:r>
      <w:br/>
      <w:r>
        <w:rPr/>
        <w:t xml:space="preserve">- luminaire  distance up to 24m</w:t>
      </w:r>
      <w:br/>
      <w:br/>
      <w:r>
        <w:rPr/>
        <w:t xml:space="preserve">The radiation characteristic directed straight.</w:t>
      </w:r>
      <w:br/>
      <w:r>
        <w:rPr/>
        <w:t xml:space="preserve">The special lense spreads the light in two main directions.</w:t>
      </w:r>
      <w:br/>
      <w:r>
        <w:rPr/>
        <w:t xml:space="preserve">Application of the H lense:</w:t>
      </w:r>
      <w:br/>
      <w:r>
        <w:rPr/>
        <w:t xml:space="preserve">- escape routes, corridors</w:t>
      </w:r>
      <w:br/>
      <w:r>
        <w:rPr/>
        <w:t xml:space="preserve">- high rooms with ceiling height up to 16m</w:t>
      </w:r>
      <w:br/>
      <w:r>
        <w:rPr/>
        <w:t xml:space="preserve">- luminaire distances of up to 30m</w:t>
      </w:r>
      <w:br/>
      <w:br/>
    </w:p>
    <w:p>
      <w:pPr/>
    </w:p>
    <w:p>
      <w:pPr/>
      <w:r>
        <w:rPr/>
        <w:t xml:space="preserve">Monitoring: </w:t>
      </w:r>
    </w:p>
    <w:p>
      <w:pPr/>
      <w:r>
        <w:rPr/>
        <w:t xml:space="preserve">With integrated monitoring module for operation on a monitoring device of the Wireless Basic type.</w:t>
      </w:r>
    </w:p>
    <w:p>
      <w:pPr>
        <w:numPr>
          <w:ilvl w:val="0"/>
          <w:numId w:val="2"/>
        </w:numPr>
      </w:pPr>
      <w:r>
        <w:rPr/>
        <w:t xml:space="preserve">Time-saving configuration and commissioning as well as monitoring via Bluetooth using an Android app</w:t>
      </w:r>
    </w:p>
    <w:p>
      <w:pPr>
        <w:numPr>
          <w:ilvl w:val="0"/>
          <w:numId w:val="2"/>
        </w:numPr>
      </w:pPr>
      <w:r>
        <w:rPr/>
        <w:t xml:space="preserve">Operation in offline mode or optionally via LIGHTLINX® with versatile cloud functions</w:t>
      </w:r>
    </w:p>
    <w:p>
      <w:pPr>
        <w:numPr>
          <w:ilvl w:val="0"/>
          <w:numId w:val="2"/>
        </w:numPr>
      </w:pPr>
      <w:r>
        <w:rPr/>
        <w:t xml:space="preserve">Version with automatic test system according to DIN EN 62034 type S incl. SelfControl test button</w:t>
      </w:r>
    </w:p>
    <w:p>
      <w:pPr>
        <w:numPr>
          <w:ilvl w:val="0"/>
          <w:numId w:val="2"/>
        </w:numPr>
      </w:pPr>
      <w:r>
        <w:rPr/>
        <w:t xml:space="preserve">Test results with fault analysis (illuminant, charging and battery circuit) as well as status displays (operation, function test, duration test) via 3 coloured LEDs</w:t>
      </w:r>
    </w:p>
    <w:p>
      <w:pPr>
        <w:numPr>
          <w:ilvl w:val="0"/>
          <w:numId w:val="2"/>
        </w:numPr>
      </w:pPr>
      <w:r>
        <w:rPr/>
        <w:t xml:space="preserve">Manual or automatic function test (test start time freely selectable in the WirelessBasic app)</w:t>
      </w:r>
    </w:p>
    <w:p>
      <w:pPr>
        <w:numPr>
          <w:ilvl w:val="0"/>
          <w:numId w:val="2"/>
        </w:numPr>
      </w:pPr>
      <w:r>
        <w:rPr/>
        <w:t xml:space="preserve">Configurable duration test (every 12 months)</w:t>
      </w:r>
    </w:p>
    <w:p>
      <w:pPr>
        <w:numPr>
          <w:ilvl w:val="0"/>
          <w:numId w:val="2"/>
        </w:numPr>
      </w:pPr>
      <w:r>
        <w:rPr/>
        <w:t xml:space="preserve">Automatic charge monitoring</w:t>
      </w:r>
    </w:p>
    <w:p>
      <w:pPr>
        <w:numPr>
          <w:ilvl w:val="0"/>
          <w:numId w:val="2"/>
        </w:numPr>
      </w:pPr>
      <w:r>
        <w:rPr/>
        <w:t xml:space="preserve">Deep discharge protection with restart lockout</w:t>
      </w:r>
    </w:p>
    <w:p>
      <w:pPr>
        <w:numPr>
          <w:ilvl w:val="0"/>
          <w:numId w:val="2"/>
        </w:numPr>
      </w:pPr>
      <w:r>
        <w:rPr/>
        <w:t xml:space="preserve">No-load and short-circuit shutdown of the inverter</w:t>
      </w:r>
    </w:p>
    <w:p>
      <w:pPr/>
      <w:r>
        <w:rPr/>
        <w:t xml:space="preserve">Material: Zinc die-cast</w:t>
      </w:r>
    </w:p>
    <w:p>
      <w:pPr/>
      <w:r>
        <w:rPr/>
        <w:t xml:space="preserve">Color: RAL 9003</w:t>
      </w:r>
    </w:p>
    <w:p>
      <w:pPr/>
      <w:r>
        <w:rPr/>
        <w:t xml:space="preserve">Dimensions: 104 mm x 104 mm x 39 mm</w:t>
      </w:r>
    </w:p>
    <w:p>
      <w:pPr/>
    </w:p>
    <w:p>
      <w:pPr/>
      <w:r>
        <w:rPr/>
        <w:t xml:space="preserve">Mounting method: Deckenaufbau</w:t>
      </w:r>
    </w:p>
    <w:p>
      <w:pPr/>
      <w:r>
        <w:rPr/>
        <w:t xml:space="preserve">Protection class: 2</w:t>
      </w:r>
    </w:p>
    <w:p>
      <w:pPr/>
      <w:r>
        <w:rPr/>
        <w:t xml:space="preserve">Protection rating (IP): IP 40</w:t>
      </w:r>
    </w:p>
    <w:p>
      <w:pPr/>
      <w:r>
        <w:rPr/>
        <w:t xml:space="preserve">Impact restistence rate IK: IK ≥ 3</w:t>
      </w:r>
    </w:p>
    <w:p>
      <w:pPr/>
      <w:r>
        <w:rPr/>
        <w:t xml:space="preserve">Allowed temperature DS: -5 °C to 30 °C °C</w:t>
      </w:r>
    </w:p>
    <w:p>
      <w:pPr/>
      <w:r>
        <w:rPr/>
        <w:t xml:space="preserve">Allowed temperature BS: -5 °C to 30 °C °C</w:t>
      </w:r>
    </w:p>
    <w:p>
      <w:pPr/>
      <w:r>
        <w:rPr/>
        <w:t xml:space="preserve">Pictogram: Nein</w:t>
      </w:r>
    </w:p>
    <w:p>
      <w:pPr/>
    </w:p>
    <w:p>
      <w:pPr/>
      <w:r>
        <w:rPr/>
        <w:t xml:space="preserve">Power maintained mode: 2 W W</w:t>
      </w:r>
    </w:p>
    <w:p>
      <w:pPr/>
      <w:r>
        <w:rPr/>
        <w:t xml:space="preserve">Power non-maintained mode: 0,4 W W</w:t>
      </w:r>
    </w:p>
    <w:p>
      <w:pPr/>
      <w:r>
        <w:rPr/>
        <w:t xml:space="preserve">Luminous Flux Emergency Operation: 240 lm lm</w:t>
      </w:r>
    </w:p>
    <w:p>
      <w:pPr/>
    </w:p>
    <w:p>
      <w:pPr/>
      <w:r>
        <w:rPr/>
        <w:t xml:space="preserve">Input voltage AC: 230 V V</w:t>
      </w:r>
    </w:p>
    <w:p>
      <w:pPr/>
      <w:r>
        <w:rPr/>
        <w:t xml:space="preserve">Connection terminals: 2.5 mm² mm</w:t>
      </w:r>
    </w:p>
    <w:p>
      <w:pPr/>
    </w:p>
    <w:p>
      <w:pPr/>
      <w:r>
        <w:rPr/>
        <w:t xml:space="preserve">Battery: NIMHHT4820Q, {{Produkt - BatteryPerformance - BatteryTechnology (P:17:110)}} Battery</w:t>
      </w:r>
    </w:p>
    <w:p>
      <w:pPr/>
    </w:p>
    <w:p>
      <w:pPr/>
      <w:r>
        <w:rPr/>
        <w:t xml:space="preserve">Article number: EAQF021WB</w:t>
      </w:r>
    </w:p>
    <w:p>
      <w:pPr/>
    </w:p>
    <w:p>
      <w:pPr/>
      <w:r>
        <w:rPr/>
        <w:t xml:space="preserve">Accessories:</w:t>
      </w:r>
    </w:p>
    <w:p>
      <w:pPr/>
      <w:r>
        <w:rPr/>
        <w:t xml:space="preserve">Article number: ILD-APA-02, IL surface mount adapter-02  Injection molding, white  Dimension D=100mm H=20mm</w:t>
      </w:r>
    </w:p>
    <w:p>
      <w:pPr/>
      <w:r>
        <w:rPr/>
        <w:t xml:space="preserve">Article number: NIMHHT4820Q, battery pack 4,8V/2,0Ah NimH, 300mm wire (LPU,LEM)</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DD4B5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2026-07-26T05:45:39+02:00</dcterms:created>
  <dcterms:modified xsi:type="dcterms:W3CDTF">2026-07-26T05:45:39+02:00</dcterms:modified>
</cp:coreProperties>
</file>

<file path=docProps/custom.xml><?xml version="1.0" encoding="utf-8"?>
<Properties xmlns="http://schemas.openxmlformats.org/officeDocument/2006/custom-properties" xmlns:vt="http://schemas.openxmlformats.org/officeDocument/2006/docPropsVTypes"/>
</file>