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4,6 W W</w:t>
      </w:r>
    </w:p>
    <w:p>
      <w:pPr/>
      <w:r>
        <w:rPr/>
        <w:t xml:space="preserve">Power non-maintained mode: 0,35 W W</w:t>
      </w:r>
    </w:p>
    <w:p>
      <w:pPr/>
      <w:r>
        <w:rPr/>
        <w:t xml:space="preserve">Luminous Flux Emergency Operation: 230 lm lm</w:t>
      </w:r>
    </w:p>
    <w:p>
      <w:pPr/>
    </w:p>
    <w:p>
      <w:pPr/>
      <w:r>
        <w:rPr/>
        <w:t xml:space="preserve">Input voltage AC: 230 V V</w:t>
      </w:r>
    </w:p>
    <w:p>
      <w:pPr/>
      <w:r>
        <w:rPr/>
        <w:t xml:space="preserve">Connection terminals: 2.5 mm² mm</w:t>
      </w:r>
    </w:p>
    <w:p>
      <w:pPr/>
    </w:p>
    <w:p>
      <w:pPr/>
      <w:r>
        <w:rPr/>
        <w:t xml:space="preserve">Battery: NIMHHT4820Q, {{Produkt - BatteryPerformance - BatteryTechnology (P:17:110)}} Battery</w:t>
      </w:r>
    </w:p>
    <w:p>
      <w:pPr/>
    </w:p>
    <w:p>
      <w:pPr/>
      <w:r>
        <w:rPr/>
        <w:t xml:space="preserve">Article number: KWID013SC</w:t>
      </w:r>
    </w:p>
    <w:p>
      <w:pPr/>
    </w:p>
    <w:p>
      <w:pPr/>
      <w:r>
        <w:rPr/>
        <w:t xml:space="preserve">Accessories:</w:t>
      </w:r>
    </w:p>
    <w:p>
      <w:pPr/>
      <w:r>
        <w:rPr/>
        <w:t xml:space="preserve">Article number: BKW, Ball protection (KW) 420x170x170mm RAL9010</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E41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2026-09-16T20:20:13+02:00</dcterms:created>
  <dcterms:modified xsi:type="dcterms:W3CDTF">2026-09-16T20:20:13+02:00</dcterms:modified>
</cp:coreProperties>
</file>

<file path=docProps/custom.xml><?xml version="1.0" encoding="utf-8"?>
<Properties xmlns="http://schemas.openxmlformats.org/officeDocument/2006/custom-properties" xmlns:vt="http://schemas.openxmlformats.org/officeDocument/2006/docPropsVTypes"/>
</file>