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white.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17,5 W W</w:t>
      </w:r>
    </w:p>
    <w:p>
      <w:pPr/>
      <w:r>
        <w:rPr/>
        <w:t xml:space="preserve">Power non-maintained mode: 0,9 W W</w:t>
      </w:r>
    </w:p>
    <w:p>
      <w:pPr/>
      <w:r>
        <w:rPr/>
        <w:t xml:space="preserve">Luminous Flux Emergency Operation: 470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QCW021SC-COOLIP54-BM</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A0F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2026-07-24T02:18:39+02:00</dcterms:created>
  <dcterms:modified xsi:type="dcterms:W3CDTF">2026-07-24T02:18:39+02:00</dcterms:modified>
</cp:coreProperties>
</file>

<file path=docProps/custom.xml><?xml version="1.0" encoding="utf-8"?>
<Properties xmlns="http://schemas.openxmlformats.org/officeDocument/2006/custom-properties" xmlns:vt="http://schemas.openxmlformats.org/officeDocument/2006/docPropsVTypes"/>
</file>