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0,35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NIMH9620Q, {{Produkt - BatteryPerformance - BatteryTechnology (P:17:110)}} Battery</w:t>
      </w:r>
    </w:p>
    <w:p>
      <w:pPr/>
    </w:p>
    <w:p>
      <w:pPr/>
      <w:r>
        <w:rPr/>
        <w:t xml:space="preserve">Article number: EEQL038SC</w:t>
      </w:r>
    </w:p>
    <w:p>
      <w:pPr/>
    </w:p>
    <w:p>
      <w:pPr/>
      <w:r>
        <w:rPr/>
        <w:t xml:space="preserve">Accessories:</w:t>
      </w:r>
    </w:p>
    <w:p>
      <w:pPr/>
      <w:r>
        <w:rPr/>
        <w:t xml:space="preserve">Article number: NIMH9620Q, 8xHFR-AA2000mAh Akkumulator 9,6V 2,0Ah NimH Pack - Quad Config + 300mm Wire</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35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2026-07-31T05:32:53+02:00</dcterms:created>
  <dcterms:modified xsi:type="dcterms:W3CDTF">2026-07-31T05:32:53+02:00</dcterms:modified>
</cp:coreProperties>
</file>

<file path=docProps/custom.xml><?xml version="1.0" encoding="utf-8"?>
<Properties xmlns="http://schemas.openxmlformats.org/officeDocument/2006/custom-properties" xmlns:vt="http://schemas.openxmlformats.org/officeDocument/2006/docPropsVTypes"/>
</file>