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7016</w:t>
      </w:r>
    </w:p>
    <w:p>
      <w:pPr/>
      <w:r>
        <w:rPr/>
        <w:t xml:space="preserve">Dimensions: 88 mm x 88 mm x 4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Pictogram: Nein</w:t>
      </w:r>
    </w:p>
    <w:p>
      <w:pPr/>
    </w:p>
    <w:p>
      <w:pPr/>
      <w:r>
        <w:rPr/>
        <w:t xml:space="preserve">Power maintained mode: 4,8 W W</w:t>
      </w:r>
    </w:p>
    <w:p>
      <w:pPr/>
      <w:r>
        <w:rPr/>
        <w:t xml:space="preserve">Power non-maintained mode: 0,7 W W</w:t>
      </w:r>
    </w:p>
    <w:p>
      <w:pPr/>
      <w:r>
        <w:rPr/>
        <w:t xml:space="preserve">Luminous Flux Emergency Operation: 470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EEQL039ML-AZ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0DD80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2026-10-21T15:27:50+02:00</dcterms:created>
  <dcterms:modified xsi:type="dcterms:W3CDTF">2026-10-21T15:27:50+02:00</dcterms:modified>
</cp:coreProperties>
</file>

<file path=docProps/custom.xml><?xml version="1.0" encoding="utf-8"?>
<Properties xmlns="http://schemas.openxmlformats.org/officeDocument/2006/custom-properties" xmlns:vt="http://schemas.openxmlformats.org/officeDocument/2006/docPropsVTypes"/>
</file>