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  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79 mm x 512 mm x 301 mm</w:t>
      </w:r>
    </w:p>
    <w:p>
      <w:pPr/>
    </w:p>
    <w:p>
      <w:pPr/>
      <w:r>
        <w:rPr/>
        <w:t xml:space="preserve">Mounting method: Deckeneinbau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50m m</w:t>
      </w:r>
    </w:p>
    <w:p>
      <w:pPr/>
      <w:r>
        <w:rPr/>
        <w:t xml:space="preserve">Pictogram: Einzeln n.A.</w:t>
      </w:r>
    </w:p>
    <w:p>
      <w:pPr/>
    </w:p>
    <w:p>
      <w:pPr/>
      <w:r>
        <w:rPr/>
        <w:t xml:space="preserve">Power maintained mode: 5,6 W W</w:t>
      </w:r>
    </w:p>
    <w:p>
      <w:pPr/>
      <w:r>
        <w:rPr/>
        <w:t xml:space="preserve">Power non-maintained mode: 0,8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AGC403WL-E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9DA3D3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2026-09-22T05:33:10+02:00</dcterms:created>
  <dcterms:modified xsi:type="dcterms:W3CDTF">2026-09-22T05:33:10+02:00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