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disk luminaire according to DIN EN60598-1, DIN EN 60598-2-22 and DIN EN 1838.</w:t>
      </w:r>
      <w:br/>
      <w:br/>
      <w:r>
        <w:rPr/>
        <w:t xml:space="preserve">German Design Award 2018-winning die-cast zinc LED disk luminaire for surface wall mounting with wall bracket.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variants.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welds or bending edges</w:t>
      </w:r>
      <w:br/>
      <w:r>
        <w:rPr/>
        <w:t xml:space="preserve">- Flag mounting</w:t>
      </w:r>
      <w:br/>
      <w:r>
        <w:rPr/>
        <w:t xml:space="preserve">- Fixing of the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module, for operation on a 24V power supply system. Automatic test system in accordance with DIN EN 62034 type ER, in conjunction with a CoreCompact system. Functions must be complied with:</w:t>
      </w:r>
    </w:p>
    <w:p>
      <w:pPr>
        <w:numPr>
          <w:ilvl w:val="0"/>
          <w:numId w:val="2"/>
        </w:numPr>
      </w:pPr>
      <w:r>
        <w:rPr/>
        <w:t xml:space="preserve">Integrated individual luminaire monitoring</w:t>
      </w:r>
    </w:p>
    <w:p>
      <w:pPr>
        <w:numPr>
          <w:ilvl w:val="0"/>
          <w:numId w:val="2"/>
        </w:numPr>
      </w:pPr>
      <w:r>
        <w:rPr/>
        <w:t xml:space="preserve">Automatic addressing via configuration wizard</w:t>
      </w:r>
    </w:p>
    <w:p>
      <w:pPr>
        <w:numPr>
          <w:ilvl w:val="0"/>
          <w:numId w:val="2"/>
        </w:numPr>
      </w:pPr>
      <w:r>
        <w:rPr/>
        <w:t xml:space="preserve">Luminaires can be individually programmed and dimmed with RP's central power supply system</w:t>
      </w:r>
    </w:p>
    <w:p>
      <w:pPr>
        <w:numPr>
          <w:ilvl w:val="0"/>
          <w:numId w:val="2"/>
        </w:numPr>
      </w:pPr>
      <w:r>
        <w:rPr/>
        <w:t xml:space="preserve">Luminaire update via the system</w:t>
      </w:r>
    </w:p>
    <w:p>
      <w:pPr/>
      <w:r>
        <w:rPr/>
        <w:t xml:space="preserve">Material: Zinc die-cast</w:t>
      </w:r>
    </w:p>
    <w:p>
      <w:pPr/>
      <w:r>
        <w:rPr/>
        <w:t xml:space="preserve">Color: Edelstahl</w:t>
      </w:r>
    </w:p>
    <w:p>
      <w:pPr/>
      <w:r>
        <w:rPr/>
        <w:t xml:space="preserve">Dimensions: 80 mm x 334 mm x 196 mm</w:t>
      </w:r>
    </w:p>
    <w:p>
      <w:pPr/>
    </w:p>
    <w:p>
      <w:pPr/>
      <w:r>
        <w:rPr/>
        <w:t xml:space="preserve">Mounting method: Wandaufbau-Flagge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2,8 W W</w:t>
      </w:r>
    </w:p>
    <w:p>
      <w:pPr/>
      <w:r>
        <w:rPr/>
        <w:t xml:space="preserve">Power non-maintained mode: 0,4 W W</w:t>
      </w:r>
    </w:p>
    <w:p>
      <w:pPr/>
      <w:r>
        <w:rPr/>
        <w:t xml:space="preserve">Luminous Flux Emergency Operation: 165 lm lm</w:t>
      </w:r>
    </w:p>
    <w:p>
      <w:pPr/>
    </w:p>
    <w:p>
      <w:pPr/>
      <w:r>
        <w:rPr/>
        <w:t xml:space="preserve">Input voltage AC: 24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AMWA509CC-E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AM-X-APA, Surface mounting adapter for lateral cable feed  white, for A-Series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1931F7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2026-07-22T07:16:45+02:00</dcterms:created>
  <dcterms:modified xsi:type="dcterms:W3CDTF">2026-07-22T07:16:45+02:00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