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wall mounting to illuminate escape and rescue routes in accordance with DIN EN 60598-1, DIN EN 60598-2-22 and DIN EN 1838. </w:t>
      </w:r>
      <w:br/>
      <w:br/>
      <w:r>
        <w:rPr/>
        <w:t xml:space="preserve">Safety luminaire for mounting in conventional installation boxes. The zinc die-cast lens locks into place without any visible external fastening. The status LED integrated in the lens blends into the harmony of the housing. </w:t>
      </w:r>
      <w:br/>
      <w:r>
        <w:rPr/>
        <w:t xml:space="preserve">The beam pattern is optimised for corridors and escape routes and is particularly powerful thanks to modern lighting technology. The light distribution aligned parallel to the wall allows mounting distances at 1Lx from luminaire to luminaire of up to 10m.</w:t>
      </w:r>
      <w:br/>
      <w:br/>
      <w:r>
        <w:rPr/>
        <w:t xml:space="preserve">Features:</w:t>
      </w:r>
      <w:br/>
      <w:r>
        <w:rPr/>
        <w:t xml:space="preserve">- Mechanically robust and corrosion resistant</w:t>
      </w:r>
      <w:br/>
      <w:r>
        <w:rPr/>
        <w:t xml:space="preserve">- Powder-coated surface</w:t>
      </w:r>
      <w:br/>
      <w:r>
        <w:rPr/>
        <w:t xml:space="preserve">- Precise edges and straight lines</w:t>
      </w:r>
      <w:br/>
      <w:r>
        <w:rPr/>
        <w:t xml:space="preserve">- No welds or bent edges</w:t>
      </w:r>
      <w:br/>
      <w:r>
        <w:rPr/>
        <w:t xml:space="preserve">- Suitable for continuous or stand-by operation</w:t>
      </w:r>
    </w:p>
    <w:p>
      <w:pPr/>
    </w:p>
    <w:p>
      <w:pPr/>
      <w:r>
        <w:rPr/>
        <w:t xml:space="preserve">Monitoring: </w:t>
      </w:r>
    </w:p>
    <w:p>
      <w:pPr/>
      <w:r>
        <w:rPr/>
        <w:t xml:space="preserve">With integrated monitoring module, for operation on a 24V power supply system. Automatic test system in accordance with DIN EN 62034 type ER, in conjunction with a CoreCompact system. Functions must be complied with:</w:t>
      </w:r>
    </w:p>
    <w:p>
      <w:pPr>
        <w:numPr>
          <w:ilvl w:val="0"/>
          <w:numId w:val="2"/>
        </w:numPr>
      </w:pPr>
      <w:r>
        <w:rPr/>
        <w:t xml:space="preserve">Integrated individual luminaire monitoring</w:t>
      </w:r>
    </w:p>
    <w:p>
      <w:pPr>
        <w:numPr>
          <w:ilvl w:val="0"/>
          <w:numId w:val="2"/>
        </w:numPr>
      </w:pPr>
      <w:r>
        <w:rPr/>
        <w:t xml:space="preserve">Automatic addressing via configuration wizard</w:t>
      </w:r>
    </w:p>
    <w:p>
      <w:pPr>
        <w:numPr>
          <w:ilvl w:val="0"/>
          <w:numId w:val="2"/>
        </w:numPr>
      </w:pPr>
      <w:r>
        <w:rPr/>
        <w:t xml:space="preserve">Luminaires can be individually programmed and dimmed with RP's central power supply system</w:t>
      </w:r>
    </w:p>
    <w:p>
      <w:pPr>
        <w:numPr>
          <w:ilvl w:val="0"/>
          <w:numId w:val="2"/>
        </w:numPr>
      </w:pPr>
      <w:r>
        <w:rPr/>
        <w:t xml:space="preserve">Luminaire update via the system</w:t>
      </w:r>
    </w:p>
    <w:p>
      <w:pPr/>
      <w:r>
        <w:rPr/>
        <w:t xml:space="preserve">Material: Zinc die-cast</w:t>
      </w:r>
    </w:p>
    <w:p>
      <w:pPr/>
      <w:r>
        <w:rPr/>
        <w:t xml:space="preserve">Color: RAL 9003</w:t>
      </w:r>
    </w:p>
    <w:p>
      <w:pPr/>
      <w:r>
        <w:rPr/>
        <w:t xml:space="preserve">Dimensions: 90 mm x 19 mm x 90 mm</w:t>
      </w:r>
    </w:p>
    <w:p>
      <w:pPr/>
    </w:p>
    <w:p>
      <w:pPr/>
      <w:r>
        <w:rPr/>
        <w:t xml:space="preserve">Mounting method: Wandeinbau</w:t>
      </w:r>
    </w:p>
    <w:p>
      <w:pPr/>
      <w:r>
        <w:rPr/>
        <w:t xml:space="preserve">Protection class: 3</w:t>
      </w:r>
    </w:p>
    <w:p>
      <w:pPr/>
      <w:r>
        <w:rPr/>
        <w:t xml:space="preserve">Protection rating (IP): IP 20</w:t>
      </w:r>
    </w:p>
    <w:p>
      <w:pPr/>
      <w:r>
        <w:rPr/>
        <w:t xml:space="preserve">Impact restistence rate IK: IK ≥ 3</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1,5 W W</w:t>
      </w:r>
    </w:p>
    <w:p>
      <w:pPr/>
      <w:r>
        <w:rPr/>
        <w:t xml:space="preserve">Power non-maintained mode: 0,4 W W</w:t>
      </w:r>
    </w:p>
    <w:p>
      <w:pPr/>
      <w:r>
        <w:rPr/>
        <w:t xml:space="preserve">Luminous Flux Emergency Operation: 140 lm lm</w:t>
      </w:r>
    </w:p>
    <w:p>
      <w:pPr/>
    </w:p>
    <w:p>
      <w:pPr/>
      <w:r>
        <w:rPr/>
        <w:t xml:space="preserve">Input voltage AC: 24 V V</w:t>
      </w:r>
    </w:p>
    <w:p>
      <w:pPr/>
      <w:r>
        <w:rPr/>
        <w:t xml:space="preserve">Connection terminals: 2.5 mm² mm</w:t>
      </w:r>
    </w:p>
    <w:p>
      <w:pPr/>
    </w:p>
    <w:p>
      <w:pPr/>
      <w:r>
        <w:rPr/>
        <w:t xml:space="preserve">Battery: </w:t>
      </w:r>
    </w:p>
    <w:p>
      <w:pPr/>
    </w:p>
    <w:p>
      <w:pPr/>
      <w:r>
        <w:rPr/>
        <w:t xml:space="preserve">Article number: WER529CC</w:t>
      </w:r>
    </w:p>
    <w:p>
      <w:pPr/>
    </w:p>
    <w:p>
      <w:pPr/>
      <w:r>
        <w:rPr/>
        <w:t xml:space="preserve">Accessories:</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14770F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2026-11-08T05:32:53+01:00</dcterms:created>
  <dcterms:modified xsi:type="dcterms:W3CDTF">2026-11-08T05:32:53+01:00</dcterms:modified>
</cp:coreProperties>
</file>

<file path=docProps/custom.xml><?xml version="1.0" encoding="utf-8"?>
<Properties xmlns="http://schemas.openxmlformats.org/officeDocument/2006/custom-properties" xmlns:vt="http://schemas.openxmlformats.org/officeDocument/2006/docPropsVTypes"/>
</file>