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The square zinc die-cast surface mounted luminaire consists of two parts. The ceiling mounting housing contains the mains terminals. Technical settings e.g. adressing can be carried out voltage free at the top of the luminaire wich contains the main part of the luminaire.</w:t>
      </w:r>
      <w:br/>
      <w:r>
        <w:rPr/>
        <w:t xml:space="preserve">The connection of both parts is achieved toollessly via a latching mechanism. The design shines through its clear lines. Depending on the colour choice the luminaire can adapt to a buildings design or set contrasts where it wants to.</w:t>
      </w:r>
      <w:br/>
      <w:br/>
      <w:r>
        <w:rPr/>
        <w:t xml:space="preserve">Advantages of the zinc die-cast luminaire:</w:t>
      </w:r>
      <w:br/>
      <w:r>
        <w:rPr/>
        <w:t xml:space="preserve">- mechanically robust and corrosion resistant</w:t>
      </w:r>
      <w:br/>
      <w:r>
        <w:rPr/>
        <w:t xml:space="preserve">- powder coated surface</w:t>
      </w:r>
      <w:br/>
      <w:r>
        <w:rPr/>
        <w:t xml:space="preserve">- accurate and straight lines</w:t>
      </w:r>
      <w:br/>
      <w:r>
        <w:rPr/>
        <w:t xml:space="preserve">- no weld seam or bending edges</w:t>
      </w:r>
      <w:br/>
      <w:br/>
      <w:r>
        <w:rPr/>
        <w:t xml:space="preserve">With modern ERT-LED technology especially efficient because of the lense system.</w:t>
      </w:r>
      <w:br/>
      <w:br/>
      <w:r>
        <w:rPr/>
        <w:t xml:space="preserve">The radiation characteristic is rotation symmetrical circular.</w:t>
      </w:r>
      <w:br/>
      <w:r>
        <w:rPr/>
        <w:t xml:space="preserve">It ensures an equal light distribution.</w:t>
      </w:r>
      <w:br/>
      <w:r>
        <w:rPr/>
        <w:t xml:space="preserve">Application of the R Lense:</w:t>
      </w:r>
      <w:br/>
      <w:r>
        <w:rPr/>
        <w:t xml:space="preserve">-in open areas, escape route cross overs</w:t>
      </w:r>
      <w:br/>
      <w:r>
        <w:rPr/>
        <w:t xml:space="preserve">-luminaire distance up to 12m</w:t>
      </w:r>
      <w:br/>
      <w:br/>
      <w:r>
        <w:rPr/>
        <w:t xml:space="preserve">The radiation characteristic is rotation symmetrical circular.</w:t>
      </w:r>
      <w:br/>
      <w:r>
        <w:rPr/>
        <w:t xml:space="preserve">The Spot-lense ensures an equal distribution of the light in all directions with ceiling heights of up to 12m</w:t>
      </w:r>
      <w:br/>
      <w:r>
        <w:rPr/>
        <w:t xml:space="preserve">Application of the S-lense:</w:t>
      </w:r>
      <w:br/>
      <w:r>
        <w:rPr/>
        <w:t xml:space="preserve">- open areas, escape route cross overs</w:t>
      </w:r>
      <w:br/>
      <w:r>
        <w:rPr/>
        <w:t xml:space="preserve">- high rooms with ceiling height of up to 12m</w:t>
      </w:r>
      <w:br/>
      <w:br/>
      <w:r>
        <w:rPr/>
        <w:t xml:space="preserve">The radiation characteristic is  contrentrally oval</w:t>
      </w:r>
      <w:br/>
      <w:r>
        <w:rPr/>
        <w:t xml:space="preserve">Lense focused on two main directions.</w:t>
      </w:r>
      <w:br/>
      <w:r>
        <w:rPr/>
        <w:t xml:space="preserve">Application of the F lense:</w:t>
      </w:r>
      <w:br/>
      <w:r>
        <w:rPr/>
        <w:t xml:space="preserve">- escape routes, corridors</w:t>
      </w:r>
      <w:br/>
      <w:r>
        <w:rPr/>
        <w:t xml:space="preserve">- luminaire  distance up to 24m</w:t>
      </w:r>
      <w:br/>
      <w:br/>
      <w:r>
        <w:rPr/>
        <w:t xml:space="preserve">The radiation characteristic directed straight.</w:t>
      </w:r>
      <w:br/>
      <w:r>
        <w:rPr/>
        <w:t xml:space="preserve">The special lense spreads the light in two main directions.</w:t>
      </w:r>
      <w:br/>
      <w:r>
        <w:rPr/>
        <w:t xml:space="preserve">Application of the H lense:</w:t>
      </w:r>
      <w:br/>
      <w:r>
        <w:rPr/>
        <w:t xml:space="preserve">- escape routes, corridors</w:t>
      </w:r>
      <w:br/>
      <w:r>
        <w:rPr/>
        <w:t xml:space="preserve">- high rooms with ceiling height up to 16m</w:t>
      </w:r>
      <w:br/>
      <w:r>
        <w:rPr/>
        <w:t xml:space="preserve">- luminaire distances of up to 30m</w:t>
      </w:r>
      <w:br/>
      <w:b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104 mm x 104 mm x 39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EAQL421WB-AZ</w:t>
      </w:r>
    </w:p>
    <w:p>
      <w:pPr/>
    </w:p>
    <w:p>
      <w:pPr/>
      <w:r>
        <w:rPr/>
        <w:t xml:space="preserve">Accessories:</w:t>
      </w:r>
    </w:p>
    <w:p>
      <w:pPr/>
      <w:r>
        <w:rPr/>
        <w:t xml:space="preserve">Article number: ILD-APA-02, IL surface mount adapter-02  Injection molding, white  Dimension D=100mm H=20mm</w:t>
      </w:r>
    </w:p>
    <w:p>
      <w:pPr/>
      <w:r>
        <w:rPr/>
        <w:t xml:space="preserve">Article number: LFPN3233.01, LiFePO4 3,2 V / 3,3 Ah,  Lithium-Eisen-Phosphat Akku incl. NTC  Not usable for KM-EB-HP bevor V42.15.15</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CB2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2026-07-06T04:32:11+02:00</dcterms:created>
  <dcterms:modified xsi:type="dcterms:W3CDTF">2026-07-06T04:32:11+02:00</dcterms:modified>
</cp:coreProperties>
</file>

<file path=docProps/custom.xml><?xml version="1.0" encoding="utf-8"?>
<Properties xmlns="http://schemas.openxmlformats.org/officeDocument/2006/custom-properties" xmlns:vt="http://schemas.openxmlformats.org/officeDocument/2006/docPropsVTypes"/>
</file>