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ceiling mounting and for lighting escape and rescue routes acc. to  DIN EN 60598-1, DIN EN 60598-2-22 und DIN EN 1838. </w:t>
      </w:r>
      <w:br/>
      <w:br/>
      <w:r>
        <w:rPr/>
        <w:t xml:space="preserve">The round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br/>
      <w:r>
        <w:rPr/>
        <w:t xml:space="preserve">The radiation characteristic directed straight.</w:t>
      </w:r>
      <w:br/>
      <w:r>
        <w:rPr/>
        <w:t xml:space="preserve">The special lense spreads the light in two main directions.</w:t>
      </w:r>
      <w:br/>
      <w:r>
        <w:rPr/>
        <w:t xml:space="preserve">Application of the H lense:</w:t>
      </w:r>
      <w:br/>
      <w:r>
        <w:rPr/>
        <w:t xml:space="preserve">- escape routes, corridors</w:t>
      </w:r>
      <w:br/>
      <w:r>
        <w:rPr/>
        <w:t xml:space="preserve">- high rooms with ceiling height up to 16m</w:t>
      </w:r>
      <w:br/>
      <w:r>
        <w:rPr/>
        <w:t xml:space="preserve">- luminaire distances of up to 30m</w:t>
      </w:r>
      <w:br/>
      <w:br/>
    </w:p>
    <w:p>
      <w:pPr/>
    </w:p>
    <w:p>
      <w:pPr/>
      <w:r>
        <w:rPr/>
        <w:t xml:space="preserve">Monitoring: </w:t>
      </w:r>
    </w:p>
    <w:p>
      <w:pPr/>
      <w:r>
        <w:rPr/>
        <w:t xml:space="preserve">With integrated monitoring module for operation on a monitoring device of the Wireless Basic type.</w:t>
      </w:r>
    </w:p>
    <w:p>
      <w:pPr>
        <w:numPr>
          <w:ilvl w:val="0"/>
          <w:numId w:val="2"/>
        </w:numPr>
      </w:pPr>
      <w:r>
        <w:rPr/>
        <w:t xml:space="preserve">Time-saving configuration and commissioning as well as monitoring via Bluetooth using an Android app</w:t>
      </w:r>
    </w:p>
    <w:p>
      <w:pPr>
        <w:numPr>
          <w:ilvl w:val="0"/>
          <w:numId w:val="2"/>
        </w:numPr>
      </w:pPr>
      <w:r>
        <w:rPr/>
        <w:t xml:space="preserve">Operation in offline mode or optionally via LIGHTLINX® with versatile cloud functions</w:t>
      </w:r>
    </w:p>
    <w:p>
      <w:pPr>
        <w:numPr>
          <w:ilvl w:val="0"/>
          <w:numId w:val="2"/>
        </w:numPr>
      </w:pPr>
      <w:r>
        <w:rPr/>
        <w:t xml:space="preserve">Version with automatic test system according to DIN EN 62034 type S incl. SelfControl test button</w:t>
      </w:r>
    </w:p>
    <w:p>
      <w:pPr>
        <w:numPr>
          <w:ilvl w:val="0"/>
          <w:numId w:val="2"/>
        </w:numPr>
      </w:pPr>
      <w:r>
        <w:rPr/>
        <w:t xml:space="preserve">Test results with fault analysis (illuminant, charging and battery circuit) as well as status displays (operation, function test, duration test) via 3 coloured LEDs</w:t>
      </w:r>
    </w:p>
    <w:p>
      <w:pPr>
        <w:numPr>
          <w:ilvl w:val="0"/>
          <w:numId w:val="2"/>
        </w:numPr>
      </w:pPr>
      <w:r>
        <w:rPr/>
        <w:t xml:space="preserve">Manual or automatic function test (test start time freely selectable in the WirelessBasic app)</w:t>
      </w:r>
    </w:p>
    <w:p>
      <w:pPr>
        <w:numPr>
          <w:ilvl w:val="0"/>
          <w:numId w:val="2"/>
        </w:numPr>
      </w:pPr>
      <w:r>
        <w:rPr/>
        <w:t xml:space="preserve">Configurable duration test (every 12 months)</w:t>
      </w:r>
    </w:p>
    <w:p>
      <w:pPr>
        <w:numPr>
          <w:ilvl w:val="0"/>
          <w:numId w:val="2"/>
        </w:numPr>
      </w:pPr>
      <w:r>
        <w:rPr/>
        <w:t xml:space="preserve">Automatic charge monitoring</w:t>
      </w:r>
    </w:p>
    <w:p>
      <w:pPr>
        <w:numPr>
          <w:ilvl w:val="0"/>
          <w:numId w:val="2"/>
        </w:numPr>
      </w:pPr>
      <w:r>
        <w:rPr/>
        <w:t xml:space="preserve">Deep discharge protection with restart lockout</w:t>
      </w:r>
    </w:p>
    <w:p>
      <w:pPr>
        <w:numPr>
          <w:ilvl w:val="0"/>
          <w:numId w:val="2"/>
        </w:numPr>
      </w:pPr>
      <w:r>
        <w:rPr/>
        <w:t xml:space="preserve">No-load and short-circuit shutdown of the inverter</w:t>
      </w:r>
    </w:p>
    <w:p>
      <w:pPr/>
      <w:r>
        <w:rPr/>
        <w:t xml:space="preserve">Material: Zinc die-cast</w:t>
      </w:r>
    </w:p>
    <w:p>
      <w:pPr/>
      <w:r>
        <w:rPr/>
        <w:t xml:space="preserve">Color: RAL 9003</w:t>
      </w:r>
    </w:p>
    <w:p>
      <w:pPr/>
      <w:r>
        <w:rPr/>
        <w:t xml:space="preserve">Diameter: 104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30 °C °C</w:t>
      </w:r>
    </w:p>
    <w:p>
      <w:pPr/>
      <w:r>
        <w:rPr/>
        <w:t xml:space="preserve">Allowed temperature BS: -5 °C to 40 °C °C</w:t>
      </w:r>
    </w:p>
    <w:p>
      <w:pPr/>
      <w:r>
        <w:rPr/>
        <w:t xml:space="preserve">Pictogram: Nein</w:t>
      </w:r>
    </w:p>
    <w:p>
      <w:pPr/>
    </w:p>
    <w:p>
      <w:pPr/>
      <w:r>
        <w:rPr/>
        <w:t xml:space="preserve">Power maintained mode: 2,3 W W</w:t>
      </w:r>
    </w:p>
    <w:p>
      <w:pPr/>
      <w:r>
        <w:rPr/>
        <w:t xml:space="preserve">Power non-maintained mode: 0,4 W W</w:t>
      </w:r>
    </w:p>
    <w:p>
      <w:pPr/>
      <w:r>
        <w:rPr/>
        <w:t xml:space="preserve">Luminous Flux Emergency Operation: 250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EARL423WB</w:t>
      </w:r>
    </w:p>
    <w:p>
      <w:pPr/>
    </w:p>
    <w:p>
      <w:pPr/>
      <w:r>
        <w:rPr/>
        <w:t xml:space="preserve">Accessories:</w:t>
      </w:r>
    </w:p>
    <w:p>
      <w:pPr/>
      <w:r>
        <w:rPr/>
        <w:t xml:space="preserve">Article number: ILD-APA-02, IL surface mount adapter-02  Injection molding, white  Dimension D=100mm H=20mm</w:t>
      </w:r>
    </w:p>
    <w:p>
      <w:pPr/>
      <w:r>
        <w:rPr/>
        <w:t xml:space="preserve">Article number: LFPN3233.01, LiFePO4 3,2 V / 3,3 Ah,  Lithium-Eisen-Phosphat Akku incl. NTC  Not usable for KM-EB-HP bevor V42.15.15</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6BE27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2026-09-04T05:25:32+02:00</dcterms:created>
  <dcterms:modified xsi:type="dcterms:W3CDTF">2026-09-04T05:25:32+02:00</dcterms:modified>
</cp:coreProperties>
</file>

<file path=docProps/custom.xml><?xml version="1.0" encoding="utf-8"?>
<Properties xmlns="http://schemas.openxmlformats.org/officeDocument/2006/custom-properties" xmlns:vt="http://schemas.openxmlformats.org/officeDocument/2006/docPropsVTypes"/>
</file>