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9,7 W W</w:t>
      </w:r>
    </w:p>
    <w:p>
      <w:pPr/>
      <w:r>
        <w:rPr/>
        <w:t xml:space="preserve">Power non-maintained mode: 1,1 W W</w:t>
      </w:r>
    </w:p>
    <w:p>
      <w:pPr/>
      <w:r>
        <w:rPr/>
        <w:t xml:space="preserve">Luminous Flux Emergency Operation: 1050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PMW039ML</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FEC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2026-09-25T06:55:14+02:00</dcterms:created>
  <dcterms:modified xsi:type="dcterms:W3CDTF">2026-09-25T06:55:14+02:00</dcterms:modified>
</cp:coreProperties>
</file>

<file path=docProps/custom.xml><?xml version="1.0" encoding="utf-8"?>
<Properties xmlns="http://schemas.openxmlformats.org/officeDocument/2006/custom-properties" xmlns:vt="http://schemas.openxmlformats.org/officeDocument/2006/docPropsVTypes"/>
</file>