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86 mm x 390 mm x 99 mm</w:t>
      </w:r>
    </w:p>
    <w:p>
      <w:pPr/>
    </w:p>
    <w:p>
      <w:pPr/>
      <w:r>
        <w:rPr/>
        <w:t xml:space="preserve">Mounting method: Wandaufbau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35 °C °C</w:t>
      </w:r>
    </w:p>
    <w:p>
      <w:pPr/>
      <w:r>
        <w:rPr/>
        <w:t xml:space="preserve">Allowed temperature BS: -5 °C to 35 °C °C</w:t>
      </w:r>
    </w:p>
    <w:p>
      <w:pPr/>
      <w:r>
        <w:rPr/>
        <w:t xml:space="preserve">Viewing distance: 16m m</w:t>
      </w:r>
    </w:p>
    <w:p>
      <w:pPr/>
      <w:r>
        <w:rPr/>
        <w:t xml:space="preserve">Pictogram: Set</w:t>
      </w:r>
    </w:p>
    <w:p>
      <w:pPr/>
    </w:p>
    <w:p>
      <w:pPr/>
      <w:r>
        <w:rPr/>
        <w:t xml:space="preserve">Power maintained mode: 4,3 W W</w:t>
      </w:r>
    </w:p>
    <w:p>
      <w:pPr/>
      <w:r>
        <w:rPr/>
        <w:t xml:space="preserve">Power non-maintained mode: 0,7 W W</w:t>
      </w:r>
    </w:p>
    <w:p>
      <w:pPr/>
      <w:r>
        <w:rPr/>
        <w:t xml:space="preserve">Luminous Flux Emergency Operation: 335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KWIW411WL</w:t>
      </w:r>
    </w:p>
    <w:p>
      <w:pPr/>
    </w:p>
    <w:p>
      <w:pPr/>
      <w:r>
        <w:rPr/>
        <w:t xml:space="preserve">Accessories:</w:t>
      </w:r>
    </w:p>
    <w:p>
      <w:pPr/>
      <w:r>
        <w:rPr/>
        <w:t xml:space="preserve">Article number: BKW, Ball protection (KW) 420x170x170mm RAL9010</w:t>
      </w:r>
    </w:p>
    <w:p>
      <w:pPr/>
      <w:r>
        <w:rPr/>
        <w:t xml:space="preserve">Article number: KWIE, KWI - Flush mounting frame for wall and  ceiling installation, white metal</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726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2026-08-14T06:08:11+02:00</dcterms:created>
  <dcterms:modified xsi:type="dcterms:W3CDTF">2026-08-14T06:08:11+02:00</dcterms:modified>
</cp:coreProperties>
</file>

<file path=docProps/custom.xml><?xml version="1.0" encoding="utf-8"?>
<Properties xmlns="http://schemas.openxmlformats.org/officeDocument/2006/custom-properties" xmlns:vt="http://schemas.openxmlformats.org/officeDocument/2006/docPropsVTypes"/>
</file>