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Plastic escape sign luminaire for universal mounting. Universal mounting allows the luminaire to be mounted either on the wall or ceiling. The cuboid plastic housing is discreetly reduced to the essentials. The high degree of protection enables use in damp rooms or environments with high levels of soiling.</w:t>
      </w:r>
      <w:br/>
      <w:r>
        <w:rPr/>
        <w:t xml:space="preserve">Display disc light with integrated light distribution for uniform illumination of the pictogram. Suitable for single or double-sided labelling.</w:t>
      </w:r>
      <w:br/>
      <w:br/>
      <w:r>
        <w:rPr/>
        <w:t xml:space="preserve">Planning reliability is guaranteed thanks to the tool-free, variable use of pictograms on site. A pictogram set in accordance with DIN ISO 7010 (right, left, up and down arrows) is included as standard.</w:t>
      </w:r>
    </w:p>
    <w:p>
      <w:pPr/>
    </w:p>
    <w:p>
      <w:pPr/>
      <w:r>
        <w:rPr/>
        <w:t xml:space="preserve">Monitoring: </w:t>
      </w:r>
    </w:p>
    <w:p>
      <w:pPr/>
      <w:r>
        <w:rPr/>
        <w:t xml:space="preserve">With integrated monitoring module, for operation on a 24V power supply system. Automatic test system in accordance with DIN EN 62034 type ER, in conjunction with a CoreCompact system. Functions must be complied with:</w:t>
      </w:r>
    </w:p>
    <w:p>
      <w:pPr>
        <w:numPr>
          <w:ilvl w:val="0"/>
          <w:numId w:val="2"/>
        </w:numPr>
      </w:pPr>
      <w:r>
        <w:rPr/>
        <w:t xml:space="preserve">Integrated individual luminaire monitoring</w:t>
      </w:r>
    </w:p>
    <w:p>
      <w:pPr>
        <w:numPr>
          <w:ilvl w:val="0"/>
          <w:numId w:val="2"/>
        </w:numPr>
      </w:pPr>
      <w:r>
        <w:rPr/>
        <w:t xml:space="preserve">Automatic addressing via configuration wizard</w:t>
      </w:r>
    </w:p>
    <w:p>
      <w:pPr>
        <w:numPr>
          <w:ilvl w:val="0"/>
          <w:numId w:val="2"/>
        </w:numPr>
      </w:pPr>
      <w:r>
        <w:rPr/>
        <w:t xml:space="preserve">Luminaires can be individually programmed and dimmed with RP's central power supply system</w:t>
      </w:r>
    </w:p>
    <w:p>
      <w:pPr>
        <w:numPr>
          <w:ilvl w:val="0"/>
          <w:numId w:val="2"/>
        </w:numPr>
      </w:pPr>
      <w:r>
        <w:rPr/>
        <w:t xml:space="preserve">Luminaire update via the system</w:t>
      </w:r>
    </w:p>
    <w:p>
      <w:pPr/>
      <w:r>
        <w:rPr/>
        <w:t xml:space="preserve">Material: Polycarbonate</w:t>
      </w:r>
    </w:p>
    <w:p>
      <w:pPr/>
      <w:r>
        <w:rPr/>
        <w:t xml:space="preserve">Color: RAL 9003</w:t>
      </w:r>
    </w:p>
    <w:p>
      <w:pPr/>
      <w:r>
        <w:rPr/>
        <w:t xml:space="preserve">Dimensions: 326 mm x 50 mm x 204 mm</w:t>
      </w:r>
    </w:p>
    <w:p>
      <w:pPr/>
    </w:p>
    <w:p>
      <w:pPr/>
      <w:r>
        <w:rPr/>
        <w:t xml:space="preserve">Mounting method: Universal</w:t>
      </w:r>
    </w:p>
    <w:p>
      <w:pPr/>
      <w:r>
        <w:rPr/>
        <w:t xml:space="preserve">Protection class: 2</w:t>
      </w:r>
    </w:p>
    <w:p>
      <w:pPr/>
      <w:r>
        <w:rPr/>
        <w:t xml:space="preserve">Protection rating (IP): IP 65</w:t>
      </w:r>
    </w:p>
    <w:p>
      <w:pPr/>
      <w:r>
        <w:rPr/>
        <w:t xml:space="preserve">Impact restistence rate IK: IK 7</w:t>
      </w:r>
    </w:p>
    <w:p>
      <w:pPr/>
      <w:r>
        <w:rPr/>
        <w:t xml:space="preserve">Allowed temperature DS: -20 °C to 40 °C °C</w:t>
      </w:r>
    </w:p>
    <w:p>
      <w:pPr/>
      <w:r>
        <w:rPr/>
        <w:t xml:space="preserve">Allowed temperature BS: -20 °C to 40 °C °C</w:t>
      </w:r>
    </w:p>
    <w:p>
      <w:pPr/>
      <w:r>
        <w:rPr/>
        <w:t xml:space="preserve">Viewing distance: 22m m</w:t>
      </w:r>
    </w:p>
    <w:p>
      <w:pPr/>
      <w:r>
        <w:rPr/>
        <w:t xml:space="preserve">Pictogram: Set</w:t>
      </w:r>
    </w:p>
    <w:p>
      <w:pPr/>
    </w:p>
    <w:p>
      <w:pPr/>
      <w:r>
        <w:rPr/>
        <w:t xml:space="preserve">Power maintained mode: 2,8 W W</w:t>
      </w:r>
    </w:p>
    <w:p>
      <w:pPr/>
      <w:r>
        <w:rPr/>
        <w:t xml:space="preserve">Power non-maintained mode: 0,4 W W</w:t>
      </w:r>
    </w:p>
    <w:p>
      <w:pPr/>
      <w:r>
        <w:rPr/>
        <w:t xml:space="preserve">Luminous Flux Emergency Operation: 165 lm lm</w:t>
      </w:r>
    </w:p>
    <w:p>
      <w:pPr/>
    </w:p>
    <w:p>
      <w:pPr/>
      <w:r>
        <w:rPr/>
        <w:t xml:space="preserve">Input voltage AC: 24 V V</w:t>
      </w:r>
    </w:p>
    <w:p>
      <w:pPr/>
      <w:r>
        <w:rPr/>
        <w:t xml:space="preserve">Connection terminals: 2.5 mm² mm</w:t>
      </w:r>
    </w:p>
    <w:p>
      <w:pPr/>
    </w:p>
    <w:p>
      <w:pPr/>
      <w:r>
        <w:rPr/>
        <w:t xml:space="preserve">Battery: </w:t>
      </w:r>
    </w:p>
    <w:p>
      <w:pPr/>
    </w:p>
    <w:p>
      <w:pPr/>
      <w:r>
        <w:rPr/>
        <w:t xml:space="preserve">Article number: KAMU509CC</w:t>
      </w:r>
    </w:p>
    <w:p>
      <w:pPr/>
    </w:p>
    <w:p>
      <w:pPr/>
      <w:r>
        <w:rPr/>
        <w:t xml:space="preserve">Accessories:</w:t>
      </w:r>
    </w:p>
    <w:p>
      <w:pPr/>
      <w:r>
        <w:rPr/>
        <w:t xml:space="preserve">Article number: AWX001, Wall bracket, white convenient for RX, KB, KX, KW, LX, GX, KE</w:t>
      </w:r>
    </w:p>
    <w:p>
      <w:pPr/>
      <w:r>
        <w:rPr/>
        <w:t xml:space="preserve">Article number: 2PW-EB, Double - Pendulum white 500mm  pre-wired with 4-wires</w:t>
      </w:r>
    </w:p>
    <w:p>
      <w:pPr/>
      <w:r>
        <w:rPr/>
        <w:t xml:space="preserve">Article number: 2DW-EB</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78142F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2026-09-11T06:05:44+02:00</dcterms:created>
  <dcterms:modified xsi:type="dcterms:W3CDTF">2026-09-11T06:05:44+02:00</dcterms:modified>
</cp:coreProperties>
</file>

<file path=docProps/custom.xml><?xml version="1.0" encoding="utf-8"?>
<Properties xmlns="http://schemas.openxmlformats.org/officeDocument/2006/custom-properties" xmlns:vt="http://schemas.openxmlformats.org/officeDocument/2006/docPropsVTypes"/>
</file>