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wall mounting to illuminate escape and rescue routes according to DIN EN 60598-1, DIN EN 60598-2-22 and DIN EN 1838. </w:t>
      </w:r>
      <w:br/>
      <w:br/>
      <w:r>
        <w:rPr/>
        <w:t xml:space="preserve">The zinc die-cast lens is locked in place without any visible fastening from the outside. The status LED built into the lens integrates into the harmony of the housing. </w:t>
      </w:r>
      <w:br/>
      <w:r>
        <w:rPr/>
        <w:t xml:space="preserve">The beam pattern is optimised for corridors and escape routes and is particularly powerful thanks to modern lighting technology. The light distribution aligned parallel to the wall allows mounting distances at 1Lx from luminaire to luminaire of up to 14m.</w:t>
      </w:r>
      <w:br/>
      <w:br/>
      <w:r>
        <w:rPr/>
        <w:t xml:space="preserve">Features:</w:t>
      </w:r>
      <w:br/>
      <w:r>
        <w:rPr/>
        <w:t xml:space="preserve">- Mechanically robust and corrosion resistant</w:t>
      </w:r>
      <w:br/>
      <w:r>
        <w:rPr/>
        <w:t xml:space="preserve">- Powder-coated surface</w:t>
      </w:r>
      <w:br/>
      <w:r>
        <w:rPr/>
        <w:t xml:space="preserve">- Precise edges and straight lines</w:t>
      </w:r>
      <w:br/>
      <w:r>
        <w:rPr/>
        <w:t xml:space="preserve">- No welds or bent edges</w:t>
      </w:r>
      <w:br/>
      <w:r>
        <w:rPr/>
        <w:t xml:space="preserve">- Suitable for continuous or stand-by operation</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7016</w:t>
      </w:r>
    </w:p>
    <w:p>
      <w:pPr/>
      <w:r>
        <w:rPr/>
        <w:t xml:space="preserve">Dimensions: 53 mm x 193 mm x 115 mm</w:t>
      </w:r>
    </w:p>
    <w:p>
      <w:pPr/>
    </w:p>
    <w:p>
      <w:pPr/>
      <w:r>
        <w:rPr/>
        <w:t xml:space="preserve">Mounting method: Wandaufbau</w:t>
      </w:r>
    </w:p>
    <w:p>
      <w:pPr/>
      <w:r>
        <w:rPr/>
        <w:t xml:space="preserve">Protection class: 2</w:t>
      </w:r>
    </w:p>
    <w:p>
      <w:pPr/>
      <w:r>
        <w:rPr/>
        <w:t xml:space="preserve">Protection rating (IP): IP 20</w:t>
      </w:r>
    </w:p>
    <w:p>
      <w:pPr/>
      <w:r>
        <w:rPr/>
        <w:t xml:space="preserve">Impact restistence rate IK: IK 4</w:t>
      </w:r>
    </w:p>
    <w:p>
      <w:pPr/>
      <w:r>
        <w:rPr/>
        <w:t xml:space="preserve">Allowed temperature DS: -5 °C to 35 °C °C</w:t>
      </w:r>
    </w:p>
    <w:p>
      <w:pPr/>
      <w:r>
        <w:rPr/>
        <w:t xml:space="preserve">Allowed temperature BS: -5 °C to 40 °C °C</w:t>
      </w:r>
    </w:p>
    <w:p>
      <w:pPr/>
      <w:r>
        <w:rPr/>
        <w:t xml:space="preserve">Pictogram: Nein</w:t>
      </w:r>
    </w:p>
    <w:p>
      <w:pPr/>
    </w:p>
    <w:p>
      <w:pPr/>
      <w:r>
        <w:rPr/>
        <w:t xml:space="preserve">Power maintained mode: 3,9 W W</w:t>
      </w:r>
    </w:p>
    <w:p>
      <w:pPr/>
      <w:r>
        <w:rPr/>
        <w:t xml:space="preserve">Power non-maintained mode: 0,8 W W</w:t>
      </w:r>
    </w:p>
    <w:p>
      <w:pPr/>
      <w:r>
        <w:rPr/>
        <w:t xml:space="preserve">Luminous Flux Emergency Operation: 315 lm lm</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WAF423WL-AZ</w:t>
      </w:r>
    </w:p>
    <w:p>
      <w:pPr/>
    </w:p>
    <w:p>
      <w:pPr/>
      <w:r>
        <w:rPr/>
        <w:t xml:space="preserve">Accessories:</w:t>
      </w:r>
    </w:p>
    <w:p>
      <w:pPr/>
      <w:r>
        <w:rPr/>
        <w:t xml:space="preserve">Article number: LFPN3212-SET-2AKKU, LFP3212.K-SET-2AKKU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89863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2026-09-24T05:42:15+02:00</dcterms:created>
  <dcterms:modified xsi:type="dcterms:W3CDTF">2026-09-24T05:42:15+02:00</dcterms:modified>
</cp:coreProperties>
</file>

<file path=docProps/custom.xml><?xml version="1.0" encoding="utf-8"?>
<Properties xmlns="http://schemas.openxmlformats.org/officeDocument/2006/custom-properties" xmlns:vt="http://schemas.openxmlformats.org/officeDocument/2006/docPropsVTypes"/>
</file>