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sign/safety luminaire in accordance with DIN EN 60598-1, DIN EN 60598-2-22 and DIN EN 1838.</w:t>
      </w:r>
      <w:br/>
      <w:r>
        <w:rPr/>
        <w:t xml:space="preserve">  </w:t>
      </w:r>
      <w:br/>
      <w:r>
        <w:rPr/>
        <w:t xml:space="preserve">Plastic luminaire for wall or ceiling mounting, with bonnet secured by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4,3 W W</w:t>
      </w:r>
    </w:p>
    <w:p>
      <w:pPr/>
      <w:r>
        <w:rPr/>
        <w:t xml:space="preserve">Power non-maintained mode: 0,7 W W</w:t>
      </w:r>
    </w:p>
    <w:p>
      <w:pPr/>
      <w:r>
        <w:rPr/>
        <w:t xml:space="preserve">Luminous Flux Emergency Operation: 335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PFW411WL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DCD6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2026-07-15T06:50:27+02:00</dcterms:created>
  <dcterms:modified xsi:type="dcterms:W3CDTF">2026-07-15T06:50:27+02:00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