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3,1 W W</w:t>
      </w:r>
    </w:p>
    <w:p>
      <w:pPr/>
      <w:r>
        <w:rPr/>
        <w:t xml:space="preserve">Power non-maintained mode: 0,4 W W</w:t>
      </w:r>
    </w:p>
    <w:p>
      <w:pPr/>
      <w:r>
        <w:rPr/>
        <w:t xml:space="preserve">Luminous Flux Emergency Operation: 450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EEQL539CC-AZ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09E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2026-10-01T05:44:49+02:00</dcterms:created>
  <dcterms:modified xsi:type="dcterms:W3CDTF">2026-10-01T05:44:49+02:00</dcterms:modified>
</cp:coreProperties>
</file>

<file path=docProps/custom.xml><?xml version="1.0" encoding="utf-8"?>
<Properties xmlns="http://schemas.openxmlformats.org/officeDocument/2006/custom-properties" xmlns:vt="http://schemas.openxmlformats.org/officeDocument/2006/docPropsVTypes"/>
</file>