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258 mm x 147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3,3 W W</w:t>
      </w: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LMD411SC</w:t>
      </w:r>
    </w:p>
    <w:p>
      <w:pPr/>
    </w:p>
    <w:p>
      <w:pPr/>
      <w:r>
        <w:rPr/>
        <w:t xml:space="preserve">Accessories:</w:t>
      </w:r>
    </w:p>
    <w:p>
      <w:pPr/>
      <w:r>
        <w:rPr/>
        <w:t xml:space="preserve">Article number: DSA, cord suspension set 1,5m</w:t>
      </w:r>
    </w:p>
    <w:p>
      <w:pPr/>
      <w:r>
        <w:rPr/>
        <w:t xml:space="preserve">Article number: 2PS-EB</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2A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2026-07-15T05:49:53+02:00</dcterms:created>
  <dcterms:modified xsi:type="dcterms:W3CDTF">2026-07-15T05:49:53+02:00</dcterms:modified>
</cp:coreProperties>
</file>

<file path=docProps/custom.xml><?xml version="1.0" encoding="utf-8"?>
<Properties xmlns="http://schemas.openxmlformats.org/officeDocument/2006/custom-properties" xmlns:vt="http://schemas.openxmlformats.org/officeDocument/2006/docPropsVTypes"/>
</file>