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30m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250 V V</w:t>
      </w:r>
    </w:p>
    <w:p>
      <w:pPr/>
    </w:p>
    <w:p>
      <w:pPr/>
      <w:r>
        <w:rPr/>
        <w:t xml:space="preserve">Battery: LFPN3212.01-SET</w:t>
      </w:r>
    </w:p>
    <w:p>
      <w:pPr/>
    </w:p>
    <w:p>
      <w:pPr/>
      <w:r>
        <w:rPr/>
        <w:t xml:space="preserve">Article number: GAXD403SC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4B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2026-07-07T05:40:31+02:00</dcterms:created>
  <dcterms:modified xsi:type="dcterms:W3CDTF">2026-07-07T05:40:31+02:00</dcterms:modified>
</cp:coreProperties>
</file>

<file path=docProps/custom.xml><?xml version="1.0" encoding="utf-8"?>
<Properties xmlns="http://schemas.openxmlformats.org/officeDocument/2006/custom-properties" xmlns:vt="http://schemas.openxmlformats.org/officeDocument/2006/docPropsVTypes"/>
</file>