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Emergency sign/safety light in accordance with DIN EN 60598-1, DIN EN 60598-2-22 and DIN EN 1838.</w:t>
      </w:r>
      <w:br/>
      <w:br/>
      <w:r>
        <w:rPr/>
        <w:t xml:space="preserve">Plastic LED emergency sign light with trapezoidal tapered cover for ceiling or flag mounting. Suitable for continuous or standby operation. Levelling screws are integrated to compensate for uneven surfaces and facilitate installation. Planning reliability is ensured by the tool-free, variable use of pictograms on site. The pictograms are located on the inside and are inserted without the use of solvents. The pictogram set (MTL, MTR and 2x straight arrow) is included as standard.</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Polycarbonate</w:t>
      </w:r>
    </w:p>
    <w:p>
      <w:pPr/>
      <w:r>
        <w:rPr/>
        <w:t xml:space="preserve">Color: RAL 9003</w:t>
      </w:r>
    </w:p>
    <w:p>
      <w:pPr/>
      <w:r>
        <w:rPr/>
        <w:t xml:space="preserve">Dimensions: 168 mm x 236 mm x 136 mm</w:t>
      </w:r>
    </w:p>
    <w:p>
      <w:pPr/>
    </w:p>
    <w:p>
      <w:pPr/>
      <w:r>
        <w:rPr/>
        <w:t xml:space="preserve">Mounting method: Deckenaufbau</w:t>
      </w:r>
    </w:p>
    <w:p>
      <w:pPr/>
      <w:r>
        <w:rPr/>
        <w:t xml:space="preserve">Protection class: 2</w:t>
      </w:r>
    </w:p>
    <w:p>
      <w:pPr/>
      <w:r>
        <w:rPr/>
        <w:t xml:space="preserve">Protection rating (IP): IP 65</w:t>
      </w:r>
    </w:p>
    <w:p>
      <w:pPr/>
      <w:r>
        <w:rPr/>
        <w:t xml:space="preserve">Impact restistence rate IK: IK 6</w:t>
      </w:r>
    </w:p>
    <w:p>
      <w:pPr/>
      <w:r>
        <w:rPr/>
        <w:t xml:space="preserve">Allowed temperature DS: -5 °C to 40 °C °C</w:t>
      </w:r>
    </w:p>
    <w:p>
      <w:pPr/>
      <w:r>
        <w:rPr/>
        <w:t xml:space="preserve">Allowed temperature BS: -5 °C to 40 °C °C</w:t>
      </w:r>
    </w:p>
    <w:p>
      <w:pPr/>
      <w:r>
        <w:rPr/>
        <w:t xml:space="preserve">Viewing distance: 20m m</w:t>
      </w:r>
    </w:p>
    <w:p>
      <w:pPr/>
      <w:r>
        <w:rPr/>
        <w:t xml:space="preserve">Pictogram: Set</w:t>
      </w:r>
    </w:p>
    <w:p>
      <w:pPr/>
    </w:p>
    <w:p>
      <w:pPr/>
      <w:r>
        <w:rPr/>
        <w:t xml:space="preserve">Power maintained mode: 5,3 W W</w:t>
      </w:r>
    </w:p>
    <w:p>
      <w:pPr/>
      <w:r>
        <w:rPr/>
        <w:t xml:space="preserve">Power non-maintained mode: 2 W W</w:t>
      </w:r>
    </w:p>
    <w:p>
      <w:pPr/>
      <w:r>
        <w:rPr/>
        <w:t xml:space="preserve">Luminous Flux Emergency Operation: 250 lm lm</w:t>
      </w:r>
    </w:p>
    <w:p>
      <w:pPr/>
    </w:p>
    <w:p>
      <w:pPr/>
      <w:r>
        <w:rPr/>
        <w:t xml:space="preserve">Input voltage AC: 250 V V</w:t>
      </w:r>
    </w:p>
    <w:p>
      <w:pPr/>
      <w:r>
        <w:rPr/>
        <w:t xml:space="preserve">Connection terminals: 2,5 mm² mm</w:t>
      </w:r>
    </w:p>
    <w:p>
      <w:pPr/>
    </w:p>
    <w:p>
      <w:pPr/>
      <w:r>
        <w:rPr/>
        <w:t xml:space="preserve">Battery: LFPN3233.01-SET</w:t>
      </w:r>
    </w:p>
    <w:p>
      <w:pPr/>
    </w:p>
    <w:p>
      <w:pPr/>
      <w:r>
        <w:rPr/>
        <w:t xml:space="preserve">Article number: PMD423SC</w:t>
      </w:r>
    </w:p>
    <w:p>
      <w:pPr/>
    </w:p>
    <w:p>
      <w:pPr/>
      <w:r>
        <w:rPr/>
        <w:t xml:space="preserve">Accessories:</w:t>
      </w:r>
    </w:p>
    <w:p>
      <w:pPr/>
      <w:r>
        <w:rPr/>
        <w:t xml:space="preserve">Article number: PME, Recessed frame ABS white for PMD and PMW  luminaires</w:t>
      </w:r>
    </w:p>
    <w:p>
      <w:pPr/>
      <w:r>
        <w:rPr/>
        <w:t xml:space="preserve">Article number: LFP3233-SET-2AKKU</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A9379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2026-08-04T06:49:01+02:00</dcterms:created>
  <dcterms:modified xsi:type="dcterms:W3CDTF">2026-08-04T06:49:01+02:00</dcterms:modified>
</cp:coreProperties>
</file>

<file path=docProps/custom.xml><?xml version="1.0" encoding="utf-8"?>
<Properties xmlns="http://schemas.openxmlformats.org/officeDocument/2006/custom-properties" xmlns:vt="http://schemas.openxmlformats.org/officeDocument/2006/docPropsVTypes"/>
</file>