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 luminaire in accordance with DIN EN 60598-1, DIN EN 60598-2-22 and DIN EN 1838</w:t></w:r><w:br/><w:br/><w:r><w:rPr/><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w:r></w:p><w:p><w:pPr/><w:r><w:rPr/><w:t xml:space="preserve">Monitoring: </w:t></w:r></w:p><w:p><w:pPr/><w:r><w:rPr/><w:t xml:space="preserve">With integrated monitoring module for operating on a Wireless Professional central monitoring system.</w:t></w:r></w:p><w:p><w:pPr><w:numPr><w:ilvl w:val="0"/><w:numId w:val="2"/></w:numPr></w:pPr><w:r><w:rPr/><w:t xml:space="preserve">Charge monitoring indicator on the luminaire</w:t></w:r></w:p><w:p><w:pPr><w:numPr><w:ilvl w:val="0"/><w:numId w:val="2"/></w:numPr></w:pPr><w:r><w:rPr/><w:t xml:space="preserve">Manual or automatic function test (free choice of test start time in the WirelessControl software)</w:t></w:r></w:p><w:p><w:pPr><w:numPr><w:ilvl w:val="0"/><w:numId w:val="2"/></w:numPr></w:pPr><w:r><w:rPr/><w:t xml:space="preserve">Manual or automatic continuous function test can be activated via the length of the luminaire’s measurement operation (free choice of test start times in the WirelessControl software)</w:t></w:r></w:p><w:p><w:pPr><w:numPr><w:ilvl w:val="0"/><w:numId w:val="2"/></w:numPr></w:pPr><w:r><w:rPr/><w:t xml:space="preserve">Automatic charge monitoring</w:t></w:r></w:p><w:p><w:pPr><w:numPr><w:ilvl w:val="0"/><w:numId w:val="2"/></w:numPr></w:pPr><w:r><w:rPr/><w:t xml:space="preserve">Deep discharge protection with restart inhibit</w:t></w:r></w:p><w:p><w:pPr/><w:r><w:rPr/><w:t xml:space="preserve">Material: Polycarbonate</w:t></w:r></w:p><w:p><w:pPr/><w:r><w:rPr/><w:t xml:space="preserve">Color: RAL 9003</w:t></w:r></w:p><w:p><w:pPr/><w:r><w:rPr/><w:t xml:space="preserve">Dimensions: 65 mm x 236 mm x 136 mm</w:t></w:r></w:p><w:p><w:pPr/></w:p><w:p><w:pPr/><w:r><w:rPr/><w:t xml:space="preserve">Mounting method: Wandaufbau</w:t></w:r></w:p><w:p><w:pPr/><w:r><w:rPr/><w:t xml:space="preserve">Protection class: 2</w:t></w:r></w:p><w:p><w:pPr/><w:r><w:rPr/><w:t xml:space="preserve">Protection rating (IP): IP 65</w:t></w:r></w:p><w:p><w:pPr/><w:r><w:rPr/><w:t xml:space="preserve">Impact restistence rate IK: IK 6</w:t></w:r></w:p><w:p><w:pPr/><w:r><w:rPr/><w:t xml:space="preserve">Allowed temperature DS: -15 °C to 40 °C °C</w:t></w:r></w:p><w:p><w:pPr/><w:r><w:rPr/><w:t xml:space="preserve">Allowed temperature BS: -15 °C to 40 °C °C</w:t></w:r></w:p><w:p><w:pPr/><w:r><w:rPr/><w:t xml:space="preserve">Viewing distance: 20m m</w:t></w:r></w:p><w:p><w:pPr/><w:r><w:rPr/><w:t xml:space="preserve">Pictogram: Set</w:t></w:r></w:p><w:p><w:pPr/></w:p><w:p><w:pPr/><w:r><w:rPr/><w:t xml:space="preserve">Article number: PMW403WL-TT</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7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2026-07-13T06:59:02+02:00</dcterms:created>
  <dcterms:modified xsi:type="dcterms:W3CDTF">2026-07-13T06:59:02+02:00</dcterms:modified>
</cp:coreProperties>
</file>

<file path=docProps/custom.xml><?xml version="1.0" encoding="utf-8"?>
<Properties xmlns="http://schemas.openxmlformats.org/officeDocument/2006/custom-properties" xmlns:vt="http://schemas.openxmlformats.org/officeDocument/2006/docPropsVTypes"/>
</file>