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Aluminium profile edge luminaire in accordance to DIN EN60598-1, DIN EN 60598-2-22 and DIN EN 1838.</w:t>
      </w:r>
      <w:br/>
      <w:br/>
      <w:r>
        <w:rPr/>
        <w:t xml:space="preserve">Innovative aluminium LED edge luminaire for universal mounting made possible by the multifunctional luminaire housing (wall/ceiling/bracket mount). Suitable for continuous or stand-by mode. Reliable planning due to a toolfree change and a variable use of the pictograms on site. Set of pictograms (left, right, bottom, neutral) is included in the scope of delivery. </w:t>
      </w:r>
      <w:br/>
      <w:r>
        <w:rPr/>
        <w:t xml:space="preserve">LED converter with an integrated monitoring circuit for single luminaire surveillance including a 20-digit control panel with switching option. Features have to comply bindingly: </w:t>
      </w:r>
      <w:br/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operation on a monitoring device of the Wireless Basic type.</w:t>
      </w:r>
    </w:p>
    <w:p>
      <w:pPr>
        <w:numPr>
          <w:ilvl w:val="0"/>
          <w:numId w:val="2"/>
        </w:numPr>
      </w:pPr>
      <w:r>
        <w:rPr/>
        <w:t xml:space="preserve">Time-saving configuration and commissioning as well as monitoring via Bluetooth using an Android app</w:t>
      </w:r>
    </w:p>
    <w:p>
      <w:pPr>
        <w:numPr>
          <w:ilvl w:val="0"/>
          <w:numId w:val="2"/>
        </w:numPr>
      </w:pPr>
      <w:r>
        <w:rPr/>
        <w:t xml:space="preserve">Operation in offline mode or optionally via LIGHTLINX® with versatile cloud functions</w:t>
      </w:r>
    </w:p>
    <w:p>
      <w:pPr>
        <w:numPr>
          <w:ilvl w:val="0"/>
          <w:numId w:val="2"/>
        </w:numPr>
      </w:pPr>
      <w:r>
        <w:rPr/>
        <w:t xml:space="preserve">Version with automatic test system according to DIN EN 62034 type S incl. SelfControl test button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charging and battery circuit) as well as status displays (operation, function test, duration test) via 3 coloured LEDs</w:t>
      </w:r>
    </w:p>
    <w:p>
      <w:pPr>
        <w:numPr>
          <w:ilvl w:val="0"/>
          <w:numId w:val="2"/>
        </w:numPr>
      </w:pPr>
      <w:r>
        <w:rPr/>
        <w:t xml:space="preserve">Manual or automatic function test (test start time freely selectable in the WirelessBasic app)</w:t>
      </w:r>
    </w:p>
    <w:p>
      <w:pPr>
        <w:numPr>
          <w:ilvl w:val="0"/>
          <w:numId w:val="2"/>
        </w:numPr>
      </w:pPr>
      <w:r>
        <w:rPr/>
        <w:t xml:space="preserve">Configurable duration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lockout</w:t>
      </w:r>
    </w:p>
    <w:p>
      <w:pPr>
        <w:numPr>
          <w:ilvl w:val="0"/>
          <w:numId w:val="2"/>
        </w:numPr>
      </w:pPr>
      <w:r>
        <w:rPr/>
        <w:t xml:space="preserve">No-load and short-circuit shutdown of the inverter</w:t>
      </w:r>
    </w:p>
    <w:p>
      <w:pPr/>
      <w:r>
        <w:rPr/>
        <w:t xml:space="preserve">Material: Aluminum</w:t>
      </w:r>
    </w:p>
    <w:p>
      <w:pPr/>
      <w:r>
        <w:rPr/>
        <w:t xml:space="preserve">Color: Alu eloxiert</w:t>
      </w:r>
    </w:p>
    <w:p>
      <w:pPr/>
      <w:r>
        <w:rPr/>
        <w:t xml:space="preserve">Dimensions: 54 mm x 277 mm x 184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3,9 W W</w:t>
      </w:r>
    </w:p>
    <w:p>
      <w:pPr/>
      <w:r>
        <w:rPr/>
        <w:t xml:space="preserve">Power non-maintained mode: 1,5 W W</w:t>
      </w:r>
    </w:p>
    <w:p>
      <w:pPr/>
      <w:r>
        <w:rPr/>
        <w:t xml:space="preserve">Luminous Flux Emergency Operation: 190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LFPN3216.01</w:t>
      </w:r>
    </w:p>
    <w:p>
      <w:pPr/>
    </w:p>
    <w:p>
      <w:pPr/>
      <w:r>
        <w:rPr/>
        <w:t xml:space="preserve">Article number: ASMU411WB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DSA, cord suspension set 1,5m</w:t>
      </w:r>
    </w:p>
    <w:p>
      <w:pPr/>
      <w:r>
        <w:rPr/>
        <w:t xml:space="preserve">Article number: 2PS-EB</w:t>
      </w:r>
    </w:p>
    <w:p>
      <w:pPr/>
      <w:r>
        <w:rPr/>
        <w:t xml:space="preserve">Article number: BALLPLX-KMU.01, Ball protection 380x280x60mm incl. fastening  (inside dimension 300x200x50mm) Plexiglas  clear for KMU, KSU, KSC, ASMU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16C42E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2026-07-10T06:30:23+02:00</dcterms:created>
  <dcterms:modified xsi:type="dcterms:W3CDTF">2026-07-10T06:30:23+02:00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