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LFP3216.01, {{Produkt - BatteryPerformance - BatteryTechnology (P:17:110)}} Battery</w:t>
      </w:r>
    </w:p>
    <w:p>
      <w:pPr/>
    </w:p>
    <w:p>
      <w:pPr/>
      <w:r>
        <w:rPr/>
        <w:t xml:space="preserve">Article number: KMB411WB-SW-3P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16C7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2026-10-24T05:51:55+02:00</dcterms:created>
  <dcterms:modified xsi:type="dcterms:W3CDTF">2026-10-24T05:51:55+02:00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