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Emergency sign luminaire in accordance to DIN EN 60598-1, DIN EN 60598-2-22 and DIN EN 1838. </w:t>
      </w:r>
      <w:br/>
      <w:r>
        <w:rPr/>
        <w:t xml:space="preserve">  </w:t>
      </w:r>
      <w:br/>
      <w:r>
        <w:rPr/>
        <w:t xml:space="preserve">Slim, elegant, convexe, synthetic luminaire tilted towards the viewer, continuously symmetrically tapered towards the bottom. For universal mounting (wall/ceiling surface mount/integrated ceiling Mount*/brackets*). For mounting convenience, the luminaire consists of only 3 parts. Toollessly mountable onto the integrated quick assembly ceiling mounting or wall mounting system. The luminaire has zero potential when dismanteled. Suitable for continuous mode or stand-by mode. Reliable planning due to a toolfree and variable, use of the pictograms on-site. Set of pictograms (left, right, bottom, top) is included in the scope of delivery. </w:t>
      </w:r>
      <w:br/>
      <w:r>
        <w:rPr/>
        <w:t xml:space="preserve">LED converter with an integrated monitoring circuit for single luminaire surveillance including a 20-digit control panel with switching option.</w:t>
      </w:r>
      <w:br/>
      <w:br/>
      <w:r>
        <w:rPr/>
        <w:t xml:space="preserve">*With additional adapter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35 mm x 251 mm x 173 mm</w:t>
      </w:r>
    </w:p>
    <w:p>
      <w:pPr/>
    </w:p>
    <w:p>
      <w:pPr/>
      <w:r>
        <w:rPr/>
        <w:t xml:space="preserve">Mounting method: Schienensysteme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43</w:t>
      </w:r>
    </w:p>
    <w:p>
      <w:pPr/>
      <w:r>
        <w:rPr/>
        <w:t xml:space="preserve">Impact restistence rate IK: IK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24m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3,9 W W</w:t>
      </w:r>
    </w:p>
    <w:p>
      <w:pPr/>
      <w:r>
        <w:rPr/>
        <w:t xml:space="preserve">Power non-maintained mode: 1,5 W W</w:t>
      </w:r>
    </w:p>
    <w:p>
      <w:pPr/>
      <w:r>
        <w:rPr/>
        <w:t xml:space="preserve">Luminous Flux Emergency Operation: 190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LFPN3216.01</w:t>
      </w:r>
    </w:p>
    <w:p>
      <w:pPr/>
    </w:p>
    <w:p>
      <w:pPr/>
      <w:r>
        <w:rPr/>
        <w:t xml:space="preserve">Article number: KMMU413WL-3P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DSA, cord suspension set 1,5m</w:t>
      </w:r>
    </w:p>
    <w:p>
      <w:pPr/>
      <w:r>
        <w:rPr/>
        <w:t xml:space="preserve">Article number: KME-EB, KM recessed frame with test button (SB)  ABS white for KM, KSU, KSC, KMB, KMUK,  KMMU</w:t>
      </w:r>
    </w:p>
    <w:p>
      <w:pPr/>
      <w:r>
        <w:rPr/>
        <w:t xml:space="preserve">Article number: KMBE, concrete recessed housing  for KME</w:t>
      </w:r>
    </w:p>
    <w:p>
      <w:pPr/>
      <w:r>
        <w:rPr/>
        <w:t xml:space="preserve">Article number: AWKSU, Wall bracket short 60x47mm, white  convenient for KSU, KMU</w:t>
      </w:r>
    </w:p>
    <w:p>
      <w:pPr/>
      <w:r>
        <w:rPr/>
        <w:t xml:space="preserve">Article number: 2PW-EB, Double - Pendulum white 500mm  pre-wired with 4-wires</w:t>
      </w:r>
    </w:p>
    <w:p>
      <w:pPr/>
      <w:r>
        <w:rPr/>
        <w:t xml:space="preserve">Article number: BALLPLX-KMU.01, Ball protection 380x280x60mm incl. fastening  (inside dimension 300x200x50mm) Plexiglas  clear for KMU, KSU, KSC, ASMU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1B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2026-09-10T05:26:03+02:00</dcterms:created>
  <dcterms:modified xsi:type="dcterms:W3CDTF">2026-09-10T05:26:03+02:00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