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Schienensysteme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3,9 W W</w:t>
      </w:r>
    </w:p>
    <w:p>
      <w:pPr/>
      <w:r>
        <w:rPr/>
        <w:t xml:space="preserve">Power non-maintained mode: 1,5 W W</w:t>
      </w:r>
    </w:p>
    <w:p>
      <w:pPr/>
      <w:r>
        <w:rPr/>
        <w:t xml:space="preserve">Luminous Flux Emergency Operation: 190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LFPN3216.01</w:t>
      </w:r>
    </w:p>
    <w:p>
      <w:pPr/>
    </w:p>
    <w:p>
      <w:pPr/>
      <w:r>
        <w:rPr/>
        <w:t xml:space="preserve">Article number: KMMU411WL-3P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DD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2026-09-10T05:07:35+02:00</dcterms:created>
  <dcterms:modified xsi:type="dcterms:W3CDTF">2026-09-10T05:07:35+02:00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