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1,7 W W</w:t>
      </w:r>
    </w:p>
    <w:p>
      <w:pPr/>
      <w:r>
        <w:rPr/>
        <w:t xml:space="preserve">Power non-maintained mode: 0,9 W W</w:t>
      </w:r>
    </w:p>
    <w:p>
      <w:pPr/>
      <w:r>
        <w:rPr/>
        <w:t xml:space="preserve">Luminous Flux Emergency Operation: 50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AMEP408SC-AZ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4B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2026-11-08T07:28:54+01:00</dcterms:created>
  <dcterms:modified xsi:type="dcterms:W3CDTF">2026-11-08T07:28:54+01:00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