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Viewing distance: 16m m</w:t>
      </w:r>
    </w:p>
    <w:p>
      <w:pPr/>
      <w:r>
        <w:rPr/>
        <w:t xml:space="preserve">Pictogram: Set</w:t>
      </w:r>
    </w:p>
    <w:p>
      <w:pPr/>
    </w:p>
    <w:p>
      <w:pPr/>
      <w:r>
        <w:rPr/>
        <w:t xml:space="preserve">Power maintained mode: 3,8 W W</w:t>
      </w:r>
    </w:p>
    <w:p>
      <w:pPr/>
      <w:r>
        <w:rPr/>
        <w:t xml:space="preserve">Power non-maintained mode: 2 W W</w:t>
      </w:r>
    </w:p>
    <w:p>
      <w:pPr/>
      <w:r>
        <w:rPr/>
        <w:t xml:space="preserve">Luminous Flux Emergency Operation: 150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KWID418SC-TT</w:t>
      </w:r>
    </w:p>
    <w:p>
      <w:pPr/>
    </w:p>
    <w:p>
      <w:pPr/>
      <w:r>
        <w:rPr/>
        <w:t xml:space="preserve">Accessories:</w:t>
      </w:r>
    </w:p>
    <w:p>
      <w:pPr/>
      <w:r>
        <w:rPr/>
        <w:t xml:space="preserve">Article number: BKW, Ball protection (KW) 420x170x170mm RAL9010</w:t>
      </w:r>
    </w:p>
    <w:p>
      <w:pPr/>
      <w:r>
        <w:rPr/>
        <w:t xml:space="preserve">Article number: LFPN3233.01-TT</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E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2026-07-04T06:21:03+02:00</dcterms:created>
  <dcterms:modified xsi:type="dcterms:W3CDTF">2026-07-04T06:21:03+02:00</dcterms:modified>
</cp:coreProperties>
</file>

<file path=docProps/custom.xml><?xml version="1.0" encoding="utf-8"?>
<Properties xmlns="http://schemas.openxmlformats.org/officeDocument/2006/custom-properties" xmlns:vt="http://schemas.openxmlformats.org/officeDocument/2006/docPropsVTypes"/>
</file>