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1,7 W W</w:t>
      </w:r>
    </w:p>
    <w:p>
      <w:pPr/>
      <w:r>
        <w:rPr/>
        <w:t xml:space="preserve">Power non-maintained mode: 0,9 W W</w:t>
      </w:r>
    </w:p>
    <w:p>
      <w:pPr/>
      <w:r>
        <w:rPr/>
        <w:t xml:space="preserve">Luminous Flux Emergency Operation: 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KWIW418SC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83F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2026-10-24T05:27:05+02:00</dcterms:created>
  <dcterms:modified xsi:type="dcterms:W3CDTF">2026-10-24T05:27:05+02:00</dcterms:modified>
</cp:coreProperties>
</file>

<file path=docProps/custom.xml><?xml version="1.0" encoding="utf-8"?>
<Properties xmlns="http://schemas.openxmlformats.org/officeDocument/2006/custom-properties" xmlns:vt="http://schemas.openxmlformats.org/officeDocument/2006/docPropsVTypes"/>
</file>