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3,9 W W</w:t>
      </w:r>
    </w:p>
    <w:p>
      <w:pPr/>
      <w:r>
        <w:rPr/>
        <w:t xml:space="preserve">Power non-maintained mode: 2 W W</w:t>
      </w:r>
    </w:p>
    <w:p>
      <w:pPr/>
      <w:r>
        <w:rPr/>
        <w:t xml:space="preserve">Luminous Flux Emergency Operation: 190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QCW428SC-AZ-TT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918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2026-10-19T16:32:38+02:00</dcterms:created>
  <dcterms:modified xsi:type="dcterms:W3CDTF">2026-10-19T16:32:38+02:00</dcterms:modified>
</cp:coreProperties>
</file>

<file path=docProps/custom.xml><?xml version="1.0" encoding="utf-8"?>
<Properties xmlns="http://schemas.openxmlformats.org/officeDocument/2006/custom-properties" xmlns:vt="http://schemas.openxmlformats.org/officeDocument/2006/docPropsVTypes"/>
</file>