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LFP3216.01, {{Produkt - BatteryPerformance - BatteryTechnology (P:17:110)}} Battery</w:t>
      </w:r>
    </w:p>
    <w:p>
      <w:pPr/>
    </w:p>
    <w:p>
      <w:pPr/>
      <w:r>
        <w:rPr/>
        <w:t xml:space="preserve">Article number: ZAW411WB</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9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2026-07-22T14:32:15+02:00</dcterms:created>
  <dcterms:modified xsi:type="dcterms:W3CDTF">2026-07-22T14:32:15+02:00</dcterms:modified>
</cp:coreProperties>
</file>

<file path=docProps/custom.xml><?xml version="1.0" encoding="utf-8"?>
<Properties xmlns="http://schemas.openxmlformats.org/officeDocument/2006/custom-properties" xmlns:vt="http://schemas.openxmlformats.org/officeDocument/2006/docPropsVTypes"/>
</file>