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Zinc die-cast</w:t>
      </w:r>
    </w:p>
    <w:p>
      <w:pPr/>
      <w:r>
        <w:rPr/>
        <w:t xml:space="preserve">Color: RAL 9003</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35 °C °C</w:t>
      </w:r>
    </w:p>
    <w:p>
      <w:pPr/>
      <w:r>
        <w:rPr/>
        <w:t xml:space="preserve">Allowed temperature BS: -25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LFP3216.01, {{Produkt - BatteryPerformance - BatteryTechnology (P:17:110)}} Battery</w:t>
      </w:r>
    </w:p>
    <w:p>
      <w:pPr/>
    </w:p>
    <w:p>
      <w:pPr/>
      <w:r>
        <w:rPr/>
        <w:t xml:space="preserve">Article number: ZAW411WB-COOLIP54</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EB886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2026-10-11T06:40:24+02:00</dcterms:created>
  <dcterms:modified xsi:type="dcterms:W3CDTF">2026-10-11T06:40:24+02:00</dcterms:modified>
</cp:coreProperties>
</file>

<file path=docProps/custom.xml><?xml version="1.0" encoding="utf-8"?>
<Properties xmlns="http://schemas.openxmlformats.org/officeDocument/2006/custom-properties" xmlns:vt="http://schemas.openxmlformats.org/officeDocument/2006/docPropsVTypes"/>
</file>