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Exit sign in accordance with DIN EN 60598-1, DIN EN 60598-2-22 and DIN EN 1838.</w:t>
      </w:r>
      <w:br/>
      <w:br/>
      <w:r>
        <w:rPr/>
        <w:t xml:space="preserve">Slim, elegant, convex plastic light that is inclined towards the viewer and tapers symmetrically downwards. For universal mounting (wall*/ceiling), suitable for permanent or standby operation.</w:t>
      </w:r>
      <w:br/>
      <w:br/>
      <w:r>
        <w:rPr/>
        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
      </w:r>
      <w:br/>
      <w:br/>
      <w:r>
        <w:rPr/>
        <w:t xml:space="preserve">Planning security is provided by the tool-free, variable use of the pictograms on site. The pictograms in accordance with DIN ISO 7010 (2x man in the door and two arrows) are included as standard.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PXD411SC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707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2026-07-15T05:15:26+02:00</dcterms:created>
  <dcterms:modified xsi:type="dcterms:W3CDTF">2026-07-15T05:15:26+02:00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