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Polycarbonate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 die-cast,Polycarbonate</w:t>
      </w:r>
    </w:p>
    <w:p>
      <w:pPr/>
      <w:r>
        <w:rPr/>
        <w:t xml:space="preserve">Color: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10</w:t>
      </w:r>
    </w:p>
    <w:p>
      <w:pPr/>
      <w:r>
        <w:rPr/>
        <w:t xml:space="preserve">Allowed temperature DS: 0 °C to 50 °C °C</w:t>
      </w:r>
    </w:p>
    <w:p>
      <w:pPr/>
      <w:r>
        <w:rPr/>
        <w:t xml:space="preserve">Allowed temperature BS: 0 °C to 50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38,5 W W</w:t>
      </w:r>
    </w:p>
    <w:p>
      <w:pPr/>
      <w:r>
        <w:rPr/>
        <w:t xml:space="preserve">Luminous Flux Emergency Operation: 980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XPXU411SC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D6CB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2026-09-13T05:22:48+02:00</dcterms:created>
  <dcterms:modified xsi:type="dcterms:W3CDTF">2026-09-13T05:22:48+02:00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