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Luminaire de sécurité à LED conforme aux normes DIN EN 60598-1, DIN EN 60598-2-22 et DIN EN 1838.</w:t>
      </w:r>
      <w:br/>
      <w:r>
        <w:rPr/>
        <w:t xml:space="preserve">  </w:t>
      </w:r>
      <w:br/>
      <w:r>
        <w:rPr/>
        <w:t xml:space="preserve">Élément d'éclairage de secours compact avec luminaire ERT à LED à éclairage ovale pour un éclairage optimal des voies d'évacuation et de secours. Grâce au matériau transparent de son boîtier, le luminaire s'adapte parfaitement à son environnement. Convient à l'encastrement dans le plafond ou à l'application sur des lampes T5/T8. Matériel de montage courant comme les clips, etc. inclus dans la livraison. En option, avec plaque magnétique. Extension des luminaires existants sans intervention sur le câblage interne du luminaire.</w:t>
      </w:r>
    </w:p>
    <w:p>
      <w:pPr/>
    </w:p>
    <w:p>
      <w:pPr/>
      <w:r>
        <w:rPr/>
        <w:t xml:space="preserve">Surveillance: </w:t>
      </w:r>
    </w:p>
    <w:p>
      <w:pPr/>
      <w:r>
        <w:rPr/>
        <w:t xml:space="preserve">Avec module de surveillance intégré avec commutateur d'adressage à 20 positions, pour un fonctionnement sur une installation à système centrale. Système de contrôle automatique conforme à la norme DIN EN 62034 type ER, en combinaison avec une installation de type MultiControl. Fonctions à respecter obligatoirement :</w:t>
      </w:r>
    </w:p>
    <w:p>
      <w:pPr>
        <w:numPr>
          <w:ilvl w:val="0"/>
          <w:numId w:val="2"/>
        </w:numPr>
      </w:pPr>
      <w:r>
        <w:rPr/>
        <w:t xml:space="preserve">Surveillance intégrée des luminaires individuels</w:t>
      </w:r>
    </w:p>
    <w:p>
      <w:pPr>
        <w:numPr>
          <w:ilvl w:val="0"/>
          <w:numId w:val="2"/>
        </w:numPr>
      </w:pPr>
      <w:r>
        <w:rPr/>
        <w:t xml:space="preserve">Fonction de gestionnaire de luminaires intégrée</w:t>
      </w:r>
    </w:p>
    <w:p>
      <w:pPr>
        <w:numPr>
          <w:ilvl w:val="0"/>
          <w:numId w:val="2"/>
        </w:numPr>
      </w:pPr>
      <w:r>
        <w:rPr/>
        <w:t xml:space="preserve">Possibilité de commutation individuelle en combinaison avec RP ELS - installation à système centrale</w:t>
      </w:r>
    </w:p>
    <w:p>
      <w:pPr/>
      <w:r>
        <w:rPr/>
        <w:t xml:space="preserve">Matériau: Matière plastique</w:t>
      </w:r>
    </w:p>
    <w:p>
      <w:pPr/>
      <w:r>
        <w:rPr/>
        <w:t xml:space="preserve">Couleur: Transparent</w:t>
      </w:r>
    </w:p>
    <w:p>
      <w:pPr/>
      <w:r>
        <w:rPr/>
        <w:t xml:space="preserve">Dimensions: 24 mm x 50 mm x 12 mm</w:t>
      </w:r>
    </w:p>
    <w:p>
      <w:pPr/>
    </w:p>
    <w:p>
      <w:pPr/>
      <w:r>
        <w:rPr/>
        <w:t xml:space="preserve">Type de montage: Deckeneinbau</w:t>
      </w:r>
    </w:p>
    <w:p>
      <w:pPr/>
      <w:r>
        <w:rPr/>
        <w:t xml:space="preserve">Classe de protection: 2</w:t>
      </w:r>
    </w:p>
    <w:p>
      <w:pPr/>
      <w:r>
        <w:rPr/>
        <w:t xml:space="preserve">Indice de protection (IP): IP 20</w:t>
      </w:r>
    </w:p>
    <w:p>
      <w:pPr/>
      <w:r>
        <w:rPr/>
        <w:t xml:space="preserve">Degré de résistance aux chocs IK: IK ≥ 3</w:t>
      </w:r>
    </w:p>
    <w:p>
      <w:pPr/>
      <w:r>
        <w:rPr/>
        <w:t xml:space="preserve">Température permise en mode contenu: -20 °C à 40 °C °C</w:t>
      </w:r>
    </w:p>
    <w:p>
      <w:pPr/>
      <w:r>
        <w:rPr/>
        <w:t xml:space="preserve">Température permise en mode veille: -20 °C à 40 °C °C</w:t>
      </w:r>
    </w:p>
    <w:p>
      <w:pPr/>
      <w:r>
        <w:rPr/>
        <w:t xml:space="preserve">Pictogramme: Nein</w:t>
      </w:r>
    </w:p>
    <w:p>
      <w:pPr/>
    </w:p>
    <w:p>
      <w:pPr/>
      <w:r>
        <w:rPr/>
        <w:t xml:space="preserve">Puissance en mode continu: 2,8 W W</w:t>
      </w:r>
    </w:p>
    <w:p>
      <w:pPr/>
      <w:r>
        <w:rPr/>
        <w:t xml:space="preserve">Puissance en mode veille: 1,1 W W</w:t>
      </w:r>
    </w:p>
    <w:p>
      <w:pPr/>
      <w:r>
        <w:rPr/>
        <w:t xml:space="preserve">Flux lumineux en mode de secours: 140 lm lm</w:t>
      </w:r>
    </w:p>
    <w:p>
      <w:pPr/>
    </w:p>
    <w:p>
      <w:pPr/>
      <w:r>
        <w:rPr/>
        <w:t xml:space="preserve">Tension d'entrée AC: 230 V V</w:t>
      </w:r>
    </w:p>
    <w:p>
      <w:pPr/>
      <w:r>
        <w:rPr/>
        <w:t xml:space="preserve">Section de raccordement: 2.5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Numéro d'article: DOE029ML</w:t>
      </w:r>
    </w:p>
    <w:p>
      <w:pPr/>
    </w:p>
    <w:p>
      <w:pPr/>
      <w:r>
        <w:rPr/>
        <w:t xml:space="preserve">Accessoires:</w:t>
      </w:r>
    </w:p>
    <w:p>
      <w:pPr/>
    </w:p>
    <w:p>
      <w:pPr/>
      <w:r>
        <w:rPr/>
        <w:t xml:space="preserve">Marque: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DAE605E9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2026-09-18T05:44:34+02:00</dcterms:created>
  <dcterms:modified xsi:type="dcterms:W3CDTF">2026-09-18T05:44:34+02:00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