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selon DIN EN 60598-1, DIN EN 60598-2-22 et DIN EN 1838. </w:t>
      </w:r>
      <w:br/>
      <w:r>
        <w:rPr/>
        <w:t xml:space="preserve">  </w:t>
      </w:r>
      <w:br/>
      <w:r>
        <w:rPr/>
        <w:t xml:space="preserve">Luminaire en profilé d'aluminium mince, anodisé mat pour montage mural avec sortie de lumière supplémentaire vers le bas. Boîtier s'ouvrant sans outil. Convient pour l'allumage permanent ou en mode veille. Sécurité de planification grâce à l'utilisation variable et sans outil des pictogrammes sur place. Jeu de pictogrammes (gauche, droite, bas) compris dans la livraison standard.</w:t>
      </w:r>
    </w:p>
    <w:p>
      <w:pPr/>
    </w:p>
    <w:p>
      <w:pPr/>
      <w:r>
        <w:rPr/>
        <w:t xml:space="preserve">Matériau: Aluminium</w:t>
      </w:r>
    </w:p>
    <w:p>
      <w:pPr/>
      <w:r>
        <w:rPr/>
        <w:t xml:space="preserve">Couleur: Alu eloxiert</w:t>
      </w:r>
    </w:p>
    <w:p>
      <w:pPr/>
      <w:r>
        <w:rPr/>
        <w:t xml:space="preserve">Dimensions: 62 mm x 384 mm x 214 mm</w:t>
      </w:r>
    </w:p>
    <w:p>
      <w:pPr/>
    </w:p>
    <w:p>
      <w:pPr/>
      <w:r>
        <w:rPr/>
        <w:t xml:space="preserve">Type de montage: Wandaufbau</w:t>
      </w:r>
    </w:p>
    <w:p>
      <w:pPr/>
      <w:r>
        <w:rPr/>
        <w:t xml:space="preserve">Classe de protection: 1</w:t>
      </w:r>
    </w:p>
    <w:p>
      <w:pPr/>
      <w:r>
        <w:rPr/>
        <w:t xml:space="preserve">Indice de protection (IP): IP 40</w:t>
      </w:r>
    </w:p>
    <w:p>
      <w:pPr/>
      <w:r>
        <w:rPr/>
        <w:t xml:space="preserve">Degré de résistance aux chocs IK: IK 3</w:t>
      </w:r>
    </w:p>
    <w:p>
      <w:pPr/>
      <w:r>
        <w:rPr/>
        <w:t xml:space="preserve">Température permise en mode contenu: -25 °C à 40 °C °C</w:t>
      </w:r>
    </w:p>
    <w:p>
      <w:pPr/>
      <w:r>
        <w:rPr/>
        <w:t xml:space="preserve">Température permise en mode veille: -25 °C à 40 °C °C</w:t>
      </w:r>
    </w:p>
    <w:p>
      <w:pPr/>
      <w:r>
        <w:rPr/>
        <w:t xml:space="preserve">Distance de reconnaissance: 34m m</w:t>
      </w:r>
    </w:p>
    <w:p>
      <w:pPr/>
      <w:r>
        <w:rPr/>
        <w:t xml:space="preserve">Pictogramme: Set</w:t>
      </w:r>
    </w:p>
    <w:p>
      <w:pPr/>
    </w:p>
    <w:p>
      <w:pPr/>
      <w:r>
        <w:rPr/>
        <w:t xml:space="preserve">Puissance en mode continu: 4,2 W W</w:t>
      </w:r>
    </w:p>
    <w:p>
      <w:pPr/>
      <w:r>
        <w:rPr/>
        <w:t xml:space="preserve">Puissance en mode veille: 0 W W</w:t>
      </w:r>
    </w:p>
    <w:p>
      <w:pPr/>
      <w:r>
        <w:rPr/>
        <w:t xml:space="preserve">Flux lumineux en mode de secours: 335 lm lm</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LXW019</w:t>
      </w:r>
    </w:p>
    <w:p>
      <w:pPr/>
    </w:p>
    <w:p>
      <w:pPr/>
      <w:r>
        <w:rPr/>
        <w:t xml:space="preserve">Accessoires:</w:t>
      </w:r>
    </w:p>
    <w:p>
      <w:pPr/>
      <w:r>
        <w:rPr/>
        <w:t xml:space="preserve">Numéro d'article: BALL2,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2026-07-15T06:47:59+02:00</dcterms:created>
  <dcterms:modified xsi:type="dcterms:W3CDTF">2026-07-15T06:47:59+02:00</dcterms:modified>
</cp:coreProperties>
</file>

<file path=docProps/custom.xml><?xml version="1.0" encoding="utf-8"?>
<Properties xmlns="http://schemas.openxmlformats.org/officeDocument/2006/custom-properties" xmlns:vt="http://schemas.openxmlformats.org/officeDocument/2006/docPropsVTypes"/>
</file>