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56m m</w:t>
      </w:r>
    </w:p>
    <w:p>
      <w:pPr/>
      <w:r>
        <w:rPr/>
        <w:t xml:space="preserve">Pictogramme: Einzeln n.A.</w:t>
      </w:r>
    </w:p>
    <w:p>
      <w:pPr/>
    </w:p>
    <w:p>
      <w:pPr/>
      <w:r>
        <w:rPr/>
        <w:t xml:space="preserve">Puissance en mode continu: 9,3 W W</w:t>
      </w:r>
    </w:p>
    <w:p>
      <w:pPr/>
      <w:r>
        <w:rPr/>
        <w:t xml:space="preserve">Puissance en mode veille: 1,1 W W</w:t>
      </w:r>
    </w:p>
    <w:p>
      <w:pPr/>
      <w:r>
        <w:rPr/>
        <w:t xml:space="preserve">Flux lumineux en mode de secours: 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LSD019ML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EFC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2026-10-03T06:02:34+02:00</dcterms:created>
  <dcterms:modified xsi:type="dcterms:W3CDTF">2026-10-03T06:02:34+02:00</dcterms:modified>
</cp:coreProperties>
</file>

<file path=docProps/custom.xml><?xml version="1.0" encoding="utf-8"?>
<Properties xmlns="http://schemas.openxmlformats.org/officeDocument/2006/custom-properties" xmlns:vt="http://schemas.openxmlformats.org/officeDocument/2006/docPropsVTypes"/>
</file>