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7,5 W W</w:t>
      </w:r>
    </w:p>
    <w:p>
      <w:pPr/>
      <w:r>
        <w:rPr/>
        <w:t xml:space="preserve">Puissance en mode veille: 3,6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NIMH1208P, {{Produkt - BatteryPerformance - BatteryTechnology (P:17:110)}} Batterie</w:t>
      </w:r>
    </w:p>
    <w:p>
      <w:pPr/>
    </w:p>
    <w:p>
      <w:pPr/>
      <w:r>
        <w:rPr/>
        <w:t xml:space="preserve">Numéro d'article: LMD018WL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1D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2026-10-14T12:34:35+02:00</dcterms:created>
  <dcterms:modified xsi:type="dcterms:W3CDTF">2026-10-14T12:34:35+02:00</dcterms:modified>
</cp:coreProperties>
</file>

<file path=docProps/custom.xml><?xml version="1.0" encoding="utf-8"?>
<Properties xmlns="http://schemas.openxmlformats.org/officeDocument/2006/custom-properties" xmlns:vt="http://schemas.openxmlformats.org/officeDocument/2006/docPropsVTypes"/>
</file>