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1,8 W W</w:t>
      </w:r>
    </w:p>
    <w:p>
      <w:pPr/>
      <w:r>
        <w:rPr/>
        <w:t xml:space="preserve">Puissance en mode veille: 0,35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DOS028</w:t>
      </w:r>
    </w:p>
    <w:p>
      <w:pPr/>
    </w:p>
    <w:p>
      <w:pPr/>
      <w:r>
        <w:rPr/>
        <w:t xml:space="preserve">Accessoires:</w:t>
      </w:r>
    </w:p>
    <w:p>
      <w:pPr/>
      <w:r>
        <w:rPr/>
        <w:t xml:space="preserve">Numéro d'article: NIMH9620Q,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2026-07-18T05:55:37+02:00</dcterms:created>
  <dcterms:modified xsi:type="dcterms:W3CDTF">2026-07-18T05:55:37+02:00</dcterms:modified>
</cp:coreProperties>
</file>

<file path=docProps/custom.xml><?xml version="1.0" encoding="utf-8"?>
<Properties xmlns="http://schemas.openxmlformats.org/officeDocument/2006/custom-properties" xmlns:vt="http://schemas.openxmlformats.org/officeDocument/2006/docPropsVTypes"/>
</file>