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-30 °C à 35 °C °C</w:t>
      </w:r>
    </w:p>
    <w:p>
      <w:pPr/>
      <w:r>
        <w:rPr/>
        <w:t xml:space="preserve">Température permise en mode veille: -30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2,3 W W</w:t>
      </w:r>
    </w:p>
    <w:p>
      <w:pPr/>
      <w:r>
        <w:rPr/>
        <w:t xml:space="preserve">Puissance en mode veille: 1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ZAW019ML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135E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2026-10-11T05:12:48+02:00</dcterms:created>
  <dcterms:modified xsi:type="dcterms:W3CDTF">2026-10-11T05:12:48+02:00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