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Luminaire général à LED rond et esthétique en aluminium pour montage mural ou au plafond avec élément d'éclairage de secours. Le luminaire général comprend une fonction de détection de mouvement, le capteur étant dissimulé sous le capot et invisible de l'extérieur. </w:t>
      </w:r>
      <w:br/>
      <w:r>
        <w:rPr/>
        <w:t xml:space="preserve">Couleur du boîtier au choix : alu anodisé ou blanc.</w:t>
      </w:r>
      <w:br/>
      <w:r>
        <w:rPr/>
        <w:t xml:space="preserve">Couleur de lumière au choix 4000 K ou 3000 K</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Diamètre: 395 mm</w:t>
      </w:r>
    </w:p>
    <w:p>
      <w:pPr/>
    </w:p>
    <w:p>
      <w:pPr/>
      <w:r>
        <w:rPr/>
        <w:t xml:space="preserve">Type de montage: Universal</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27,2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QAW029ML-SI-BM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927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2026-08-05T07:06:39+02:00</dcterms:created>
  <dcterms:modified xsi:type="dcterms:W3CDTF">2026-08-05T07:06:39+02:00</dcterms:modified>
</cp:coreProperties>
</file>

<file path=docProps/custom.xml><?xml version="1.0" encoding="utf-8"?>
<Properties xmlns="http://schemas.openxmlformats.org/officeDocument/2006/custom-properties" xmlns:vt="http://schemas.openxmlformats.org/officeDocument/2006/docPropsVTypes"/>
</file>