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XL plus</w:t>
      </w:r>
    </w:p>
    <w:p>
      <w:pPr/>
      <w:r>
        <w:rPr/>
        <w:t xml:space="preserve">Système d'alimentation de secours central MC à puissance limitée (LPS) conforme aux normes EN 50171 et BGV A3 pour l'alimentation des luminaires de sécurité et de signalisation de secours 230 V/216 V CA/CC. Adapté aux systèmes d'éclairage de secours conformes aux normes DIN VDE 0100-718, DIN VDE 0100-560, DIN EN 50172 et DIN V VDE V 0108-100.</w:t>
      </w:r>
    </w:p>
    <w:p>
      <w:pPr/>
      <w:r>
        <w:rPr/>
        <w:t xml:space="preserve">Avec dispositif de test automatique et surveillance individuelle des luminaires avec affichage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1 500 W</w:t>
      </w:r>
    </w:p>
    <w:p>
      <w:pPr/>
      <w:r>
        <w:rPr/>
        <w:t xml:space="preserve">○ 3 h / max. 500 W</w:t>
      </w:r>
    </w:p>
    <w:p>
      <w:pPr/>
      <w:r>
        <w:rPr/>
        <w:t xml:space="preserve">○ 8 h / max. 300 W</w:t>
      </w:r>
    </w:p>
    <w:p>
      <w:pPr/>
      <w:r>
        <w:rPr/>
        <w:t xml:space="preserve">Temps de recharge : 12 h</w:t>
      </w:r>
    </w:p>
    <w:p>
      <w:pPr/>
      <w:r>
        <w:rPr/>
        <w:t xml:space="preserve">Composé de :</w:t>
      </w:r>
    </w:p>
    <w:p>
      <w:pPr/>
      <w:r>
        <w:rPr/>
        <w:t xml:space="preserve">Unité de commande à microprocesseur avec interface imprimante DB25 Centronics et module d’E/S intégré pour la signalisation des états de fonctionnement, le déclenchement à distance des tests de fonctionnement et le blocage de l’éclairage de secours.</w:t>
      </w:r>
    </w:p>
    <w:p>
      <w:pPr/>
      <w:r>
        <w:rPr/>
        <w:t xml:space="preserve">Chargeur avec charge contrôlée par microprocesseur pour une charge de batterie conforme aux normes.</w:t>
      </w:r>
    </w:p>
    <w:p>
      <w:pPr/>
      <w:r>
        <w:rPr/>
        <w:t xml:space="preserve">Peut accueillir jusqu’à 16 modules de circuit variable DCM, chacun avec deux circuits, et un module de charge de 1,0 A maximum.</w:t>
      </w:r>
    </w:p>
    <w:p>
      <w:pPr/>
      <w:r>
        <w:rPr/>
        <w:t xml:space="preserve">Armoire combinée en tôle d’acier avec électronique partiellement étanche et compartiment batterie pouvant accueillir jusqu’à 18 batteries OGIV, max. 17 Ah</w:t>
      </w:r>
    </w:p>
    <w:p>
      <w:pPr/>
      <w:r>
        <w:rPr/>
        <w:t xml:space="preserve">Dimensions : H = 1470 mm, L = 571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Finition extérieure : Revêtement par poudre texturé</w:t>
      </w:r>
    </w:p>
    <w:p>
      <w:pPr/>
      <w:r>
        <w:rPr/>
        <w:t xml:space="preserve">Couleur : Gris clair RAL 7035</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2025-09-16T17:37:48+02:00</dcterms:created>
  <dcterms:modified xsi:type="dcterms:W3CDTF">2025-09-16T17:37:48+02:00</dcterms:modified>
</cp:coreProperties>
</file>

<file path=docProps/custom.xml><?xml version="1.0" encoding="utf-8"?>
<Properties xmlns="http://schemas.openxmlformats.org/officeDocument/2006/custom-properties" xmlns:vt="http://schemas.openxmlformats.org/officeDocument/2006/docPropsVTypes"/>
</file>