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robuste en zinc moulé sous pression pour la commande dynamique des chemins de fuite, pour montage mural.</w:t>
      </w:r>
      <w:br/>
      <w:br/>
      <w:r>
        <w:rPr/>
        <w:t xml:space="preserve">Le luminaire à pictogramme Flexway propose 10 options d'affichage. Parmi celles-ci, deux états de fonctionnement peuvent être librement sélectionnés par un commutateur de codage rotatif. L'activation des états de fonctionnement se fait par le biais d'un contact libre de potentiel, par exemple d'un détecteur de fumée ou d'un système de surveillance des bâtiments. Pour l'utilisation d'un contact libre de potentiel, il offre une tension de sortie limitée en puissance et surveillée.</w:t>
      </w:r>
      <w:br/>
      <w:br/>
      <w:r>
        <w:rPr/>
        <w:t xml:space="preserve">Caractéristiques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r>
        <w:rPr/>
        <w:t xml:space="preserve">- 10 options d'affichage chacune contrôlables par contact libre de potentiel</w:t>
      </w:r>
      <w:b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58 mm x 262 mm x 188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8</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5,4 W W</w:t>
      </w:r>
    </w:p>
    <w:p>
      <w:pPr/>
      <w:r>
        <w:rPr/>
        <w:t xml:space="preserve">Puissance en mode veille: 2,8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FMWD009ML</w:t>
      </w:r>
    </w:p>
    <w:p>
      <w:pPr/>
    </w:p>
    <w:p>
      <w:pPr/>
      <w:r>
        <w:rPr/>
        <w:t xml:space="preserve">Accessoires:</w:t>
      </w:r>
    </w:p>
    <w:p>
      <w:pPr/>
      <w:r>
        <w:rPr/>
        <w:t xml:space="preserve">Numéro d'article: FMWA001, </w:t>
      </w:r>
    </w:p>
    <w:p>
      <w:pPr/>
      <w:r>
        <w:rPr/>
        <w:t xml:space="preserve">Numéro d'article: FMFH,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AA5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2026-07-16T06:34:13+02:00</dcterms:created>
  <dcterms:modified xsi:type="dcterms:W3CDTF">2026-07-16T06:34:13+02:00</dcterms:modified>
</cp:coreProperties>
</file>

<file path=docProps/custom.xml><?xml version="1.0" encoding="utf-8"?>
<Properties xmlns="http://schemas.openxmlformats.org/officeDocument/2006/custom-properties" xmlns:vt="http://schemas.openxmlformats.org/officeDocument/2006/docPropsVTypes"/>
</file>