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7016</w:t>
      </w:r>
    </w:p>
    <w:p>
      <w:pPr/>
      <w:r>
        <w:rPr/>
        <w:t xml:space="preserve">Dimensions: 80 mm x 236 mm x 184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Distance de reconnaissance: 22m m</w:t>
      </w:r>
    </w:p>
    <w:p>
      <w:pPr/>
      <w:r>
        <w:rPr/>
        <w:t xml:space="preserve">Pictogramme: Set</w:t>
      </w:r>
    </w:p>
    <w:p>
      <w:pPr/>
    </w:p>
    <w:p>
      <w:pPr/>
      <w:r>
        <w:rPr/>
        <w:t xml:space="preserve">Puissance en mode continu: 4,5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AMD009-AZ</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2026-09-02T06:12:08+02:00</dcterms:created>
  <dcterms:modified xsi:type="dcterms:W3CDTF">2026-09-02T06:12:08+02:00</dcterms:modified>
</cp:coreProperties>
</file>

<file path=docProps/custom.xml><?xml version="1.0" encoding="utf-8"?>
<Properties xmlns="http://schemas.openxmlformats.org/officeDocument/2006/custom-properties" xmlns:vt="http://schemas.openxmlformats.org/officeDocument/2006/docPropsVTypes"/>
</file>