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85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LFP3233.01, {{Produkt - BatteryPerformance - BatteryTechnology (P:17:110)}} Batterie</w:t>
      </w:r>
    </w:p>
    <w:p>
      <w:pPr/>
    </w:p>
    <w:p>
      <w:pPr/>
      <w:r>
        <w:rPr/>
        <w:t xml:space="preserve">Numéro d'article: ASMU018WL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35A9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2026-09-16T19:53:58+02:00</dcterms:created>
  <dcterms:modified xsi:type="dcterms:W3CDTF">2026-09-16T19:53:58+02:00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