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Zinc moulé sous pression</w:t>
      </w:r>
    </w:p>
    <w:p>
      <w:pPr/>
      <w:r>
        <w:rPr/>
        <w:t xml:space="preserve">Couleur: RAL 9003</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21m m</w:t>
      </w:r>
    </w:p>
    <w:p>
      <w:pPr/>
      <w:r>
        <w:rPr/>
        <w:t xml:space="preserve">Pictogramme: Set</w:t>
      </w:r>
    </w:p>
    <w:p>
      <w:pPr/>
    </w:p>
    <w:p>
      <w:pPr/>
      <w:r>
        <w:rPr/>
        <w:t xml:space="preserve">Puissance en mode continu: 3,9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MMD009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2026-07-24T07:43:18+02:00</dcterms:created>
  <dcterms:modified xsi:type="dcterms:W3CDTF">2026-07-24T07:43:18+02:00</dcterms:modified>
</cp:coreProperties>
</file>

<file path=docProps/custom.xml><?xml version="1.0" encoding="utf-8"?>
<Properties xmlns="http://schemas.openxmlformats.org/officeDocument/2006/custom-properties" xmlns:vt="http://schemas.openxmlformats.org/officeDocument/2006/docPropsVTypes"/>
</file>