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mural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46 mm x 236 mm x 136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21m m</w:t>
      </w:r>
    </w:p>
    <w:p>
      <w:pPr/>
      <w:r>
        <w:rPr/>
        <w:t xml:space="preserve">Pictogramme: Set</w:t>
      </w:r>
    </w:p>
    <w:p>
      <w:pPr/>
    </w:p>
    <w:p>
      <w:pPr/>
      <w:r>
        <w:rPr/>
        <w:t xml:space="preserve">Puissance en mode continu: 3,4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MMW009ML-AZ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FC13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2026-09-24T06:55:19+02:00</dcterms:created>
  <dcterms:modified xsi:type="dcterms:W3CDTF">2026-09-24T06:55:19+02:00</dcterms:modified>
</cp:coreProperties>
</file>

<file path=docProps/custom.xml><?xml version="1.0" encoding="utf-8"?>
<Properties xmlns="http://schemas.openxmlformats.org/officeDocument/2006/custom-properties" xmlns:vt="http://schemas.openxmlformats.org/officeDocument/2006/docPropsVTypes"/>
</file>