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-25 °C à 35 °C °C</w:t>
      </w:r>
    </w:p>
    <w:p>
      <w:pPr/>
      <w:r>
        <w:rPr/>
        <w:t xml:space="preserve">Température permise en mode veille: -25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0 W W</w:t>
      </w:r>
    </w:p>
    <w:p>
      <w:pPr/>
      <w:r>
        <w:rPr/>
        <w:t xml:space="preserve">Flux lumineux en mode de secours: 420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WAF029-AZ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2026-11-08T07:31:42+01:00</dcterms:created>
  <dcterms:modified xsi:type="dcterms:W3CDTF">2026-11-08T07:31:42+01:00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